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5AD7D" w14:textId="11A64CFA" w:rsidR="009076A8" w:rsidRDefault="00BE03E3">
      <w:r>
        <w:rPr>
          <w:rFonts w:eastAsia="Calibri" w:cstheme="minorHAnsi"/>
          <w:b/>
          <w:noProof/>
          <w:color w:val="002060"/>
          <w:kern w:val="0"/>
          <w:sz w:val="26"/>
          <w:szCs w:val="26"/>
          <w:lang w:eastAsia="es-GT"/>
        </w:rPr>
        <w:drawing>
          <wp:anchor distT="0" distB="0" distL="114300" distR="114300" simplePos="0" relativeHeight="251660288" behindDoc="1" locked="0" layoutInCell="1" allowOverlap="1" wp14:anchorId="63531753" wp14:editId="79258CBA">
            <wp:simplePos x="0" y="0"/>
            <wp:positionH relativeFrom="column">
              <wp:posOffset>-1080135</wp:posOffset>
            </wp:positionH>
            <wp:positionV relativeFrom="paragraph">
              <wp:posOffset>-927735</wp:posOffset>
            </wp:positionV>
            <wp:extent cx="7818400" cy="101396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 Estrategia Calidad del Gas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8400" cy="10139680"/>
                    </a:xfrm>
                    <a:prstGeom prst="rect">
                      <a:avLst/>
                    </a:prstGeom>
                  </pic:spPr>
                </pic:pic>
              </a:graphicData>
            </a:graphic>
            <wp14:sizeRelH relativeFrom="page">
              <wp14:pctWidth>0</wp14:pctWidth>
            </wp14:sizeRelH>
            <wp14:sizeRelV relativeFrom="page">
              <wp14:pctHeight>0</wp14:pctHeight>
            </wp14:sizeRelV>
          </wp:anchor>
        </w:drawing>
      </w:r>
    </w:p>
    <w:p w14:paraId="58F34617" w14:textId="28E5C43E" w:rsidR="009076A8" w:rsidRDefault="009076A8"/>
    <w:p w14:paraId="6374344A" w14:textId="6204B879" w:rsidR="009076A8" w:rsidRDefault="009076A8"/>
    <w:p w14:paraId="3F056253" w14:textId="000D7234" w:rsidR="00BF5DA5" w:rsidRPr="004D2822" w:rsidRDefault="00BF5DA5" w:rsidP="004D2822">
      <w:pPr>
        <w:jc w:val="both"/>
        <w:rPr>
          <w:b/>
          <w:color w:val="002060"/>
          <w:sz w:val="18"/>
        </w:rPr>
      </w:pPr>
    </w:p>
    <w:p w14:paraId="17CB8F40" w14:textId="03842AFC" w:rsidR="004D2822" w:rsidRDefault="004D2822" w:rsidP="004D2822">
      <w:pPr>
        <w:jc w:val="both"/>
        <w:rPr>
          <w:rFonts w:ascii="Book Antiqua" w:eastAsia="Calibri" w:hAnsi="Book Antiqua" w:cs="Times New Roman"/>
          <w:kern w:val="0"/>
          <w14:ligatures w14:val="none"/>
        </w:rPr>
      </w:pPr>
    </w:p>
    <w:p w14:paraId="58ABFAE4" w14:textId="47172F52" w:rsidR="004D2822" w:rsidRDefault="004D2822" w:rsidP="004D2822">
      <w:pPr>
        <w:jc w:val="both"/>
        <w:rPr>
          <w:rFonts w:eastAsia="Calibri" w:cstheme="minorHAnsi"/>
          <w:b/>
          <w:color w:val="002060"/>
          <w:kern w:val="0"/>
          <w:sz w:val="26"/>
          <w:szCs w:val="26"/>
          <w14:ligatures w14:val="none"/>
        </w:rPr>
      </w:pPr>
    </w:p>
    <w:p w14:paraId="5F7F3CEC" w14:textId="2F51054C" w:rsidR="004D2822" w:rsidRDefault="004D2822" w:rsidP="004D2822">
      <w:pPr>
        <w:jc w:val="both"/>
        <w:rPr>
          <w:rFonts w:eastAsia="Calibri" w:cstheme="minorHAnsi"/>
          <w:b/>
          <w:color w:val="002060"/>
          <w:kern w:val="0"/>
          <w:sz w:val="26"/>
          <w:szCs w:val="26"/>
          <w14:ligatures w14:val="none"/>
        </w:rPr>
      </w:pPr>
    </w:p>
    <w:p w14:paraId="52450D19" w14:textId="3E1465C7" w:rsidR="004D2822" w:rsidRDefault="004D2822" w:rsidP="004D2822">
      <w:pPr>
        <w:jc w:val="both"/>
        <w:rPr>
          <w:rFonts w:eastAsia="Calibri" w:cstheme="minorHAnsi"/>
          <w:b/>
          <w:color w:val="002060"/>
          <w:kern w:val="0"/>
          <w:sz w:val="26"/>
          <w:szCs w:val="26"/>
          <w14:ligatures w14:val="none"/>
        </w:rPr>
      </w:pPr>
    </w:p>
    <w:p w14:paraId="2F915A23" w14:textId="2D5AF9B8" w:rsidR="004D2822" w:rsidRDefault="004D2822" w:rsidP="004D2822">
      <w:pPr>
        <w:jc w:val="both"/>
        <w:rPr>
          <w:rFonts w:eastAsia="Calibri" w:cstheme="minorHAnsi"/>
          <w:b/>
          <w:color w:val="002060"/>
          <w:kern w:val="0"/>
          <w:sz w:val="26"/>
          <w:szCs w:val="26"/>
          <w14:ligatures w14:val="none"/>
        </w:rPr>
      </w:pPr>
    </w:p>
    <w:p w14:paraId="6C163AF1" w14:textId="2BE0153B" w:rsidR="004D2822" w:rsidRDefault="004D2822" w:rsidP="004D2822">
      <w:pPr>
        <w:jc w:val="both"/>
        <w:rPr>
          <w:rFonts w:eastAsia="Calibri" w:cstheme="minorHAnsi"/>
          <w:b/>
          <w:color w:val="002060"/>
          <w:kern w:val="0"/>
          <w:sz w:val="26"/>
          <w:szCs w:val="26"/>
          <w14:ligatures w14:val="none"/>
        </w:rPr>
      </w:pPr>
    </w:p>
    <w:p w14:paraId="4E9B3EA4" w14:textId="34BEFAFC" w:rsidR="004D2822" w:rsidRDefault="004D2822" w:rsidP="004D2822">
      <w:pPr>
        <w:jc w:val="both"/>
        <w:rPr>
          <w:rFonts w:eastAsia="Calibri" w:cstheme="minorHAnsi"/>
          <w:b/>
          <w:color w:val="002060"/>
          <w:kern w:val="0"/>
          <w:sz w:val="26"/>
          <w:szCs w:val="26"/>
          <w14:ligatures w14:val="none"/>
        </w:rPr>
      </w:pPr>
    </w:p>
    <w:p w14:paraId="1DAF747C" w14:textId="6F1471D7" w:rsidR="004D2822" w:rsidRDefault="004D2822" w:rsidP="004D2822">
      <w:pPr>
        <w:jc w:val="both"/>
        <w:rPr>
          <w:rFonts w:eastAsia="Calibri" w:cstheme="minorHAnsi"/>
          <w:b/>
          <w:color w:val="002060"/>
          <w:kern w:val="0"/>
          <w:sz w:val="26"/>
          <w:szCs w:val="26"/>
          <w14:ligatures w14:val="none"/>
        </w:rPr>
      </w:pPr>
    </w:p>
    <w:p w14:paraId="7E60392A" w14:textId="4C7E0E65" w:rsidR="004D2822" w:rsidRDefault="004D2822" w:rsidP="004D2822">
      <w:pPr>
        <w:jc w:val="both"/>
        <w:rPr>
          <w:rFonts w:eastAsia="Calibri" w:cstheme="minorHAnsi"/>
          <w:b/>
          <w:color w:val="002060"/>
          <w:kern w:val="0"/>
          <w:sz w:val="26"/>
          <w:szCs w:val="26"/>
          <w14:ligatures w14:val="none"/>
        </w:rPr>
      </w:pPr>
    </w:p>
    <w:p w14:paraId="1AFB2890" w14:textId="304FD70F" w:rsidR="004D2822" w:rsidRDefault="004D2822" w:rsidP="004D2822">
      <w:pPr>
        <w:jc w:val="both"/>
        <w:rPr>
          <w:rFonts w:eastAsia="Calibri" w:cstheme="minorHAnsi"/>
          <w:b/>
          <w:color w:val="002060"/>
          <w:kern w:val="0"/>
          <w:sz w:val="26"/>
          <w:szCs w:val="26"/>
          <w14:ligatures w14:val="none"/>
        </w:rPr>
      </w:pPr>
    </w:p>
    <w:p w14:paraId="01FA1D84" w14:textId="734AF3DE" w:rsidR="004D2822" w:rsidRDefault="004D2822" w:rsidP="004D2822">
      <w:pPr>
        <w:jc w:val="both"/>
        <w:rPr>
          <w:rFonts w:eastAsia="Calibri" w:cstheme="minorHAnsi"/>
          <w:b/>
          <w:color w:val="002060"/>
          <w:kern w:val="0"/>
          <w:sz w:val="26"/>
          <w:szCs w:val="26"/>
          <w14:ligatures w14:val="none"/>
        </w:rPr>
      </w:pPr>
    </w:p>
    <w:p w14:paraId="1D7A7E38" w14:textId="7F48EA67" w:rsidR="004D2822" w:rsidRDefault="004D2822" w:rsidP="004D2822">
      <w:pPr>
        <w:jc w:val="both"/>
        <w:rPr>
          <w:rFonts w:eastAsia="Calibri" w:cstheme="minorHAnsi"/>
          <w:b/>
          <w:color w:val="002060"/>
          <w:kern w:val="0"/>
          <w:sz w:val="26"/>
          <w:szCs w:val="26"/>
          <w14:ligatures w14:val="none"/>
        </w:rPr>
      </w:pPr>
    </w:p>
    <w:p w14:paraId="2B557D3C" w14:textId="09B23E8B" w:rsidR="004D2822" w:rsidRDefault="004D2822" w:rsidP="004D2822">
      <w:pPr>
        <w:jc w:val="both"/>
        <w:rPr>
          <w:rFonts w:eastAsia="Calibri" w:cstheme="minorHAnsi"/>
          <w:b/>
          <w:color w:val="002060"/>
          <w:kern w:val="0"/>
          <w:sz w:val="26"/>
          <w:szCs w:val="26"/>
          <w14:ligatures w14:val="none"/>
        </w:rPr>
      </w:pPr>
    </w:p>
    <w:p w14:paraId="16160283" w14:textId="656B0EEA" w:rsidR="004D2822" w:rsidRDefault="004D2822" w:rsidP="004D2822">
      <w:pPr>
        <w:jc w:val="both"/>
        <w:rPr>
          <w:rFonts w:eastAsia="Calibri" w:cstheme="minorHAnsi"/>
          <w:b/>
          <w:color w:val="002060"/>
          <w:kern w:val="0"/>
          <w:sz w:val="26"/>
          <w:szCs w:val="26"/>
          <w14:ligatures w14:val="none"/>
        </w:rPr>
      </w:pPr>
    </w:p>
    <w:p w14:paraId="5728111B" w14:textId="37251A71" w:rsidR="004D2822" w:rsidRDefault="004D2822" w:rsidP="004D2822">
      <w:pPr>
        <w:jc w:val="both"/>
        <w:rPr>
          <w:rFonts w:eastAsia="Calibri" w:cstheme="minorHAnsi"/>
          <w:b/>
          <w:color w:val="002060"/>
          <w:kern w:val="0"/>
          <w:sz w:val="26"/>
          <w:szCs w:val="26"/>
          <w14:ligatures w14:val="none"/>
        </w:rPr>
      </w:pPr>
    </w:p>
    <w:p w14:paraId="25742E87" w14:textId="7529C3D6" w:rsidR="004D2822" w:rsidRDefault="004D2822" w:rsidP="004D2822">
      <w:pPr>
        <w:jc w:val="both"/>
        <w:rPr>
          <w:rFonts w:eastAsia="Calibri" w:cstheme="minorHAnsi"/>
          <w:b/>
          <w:color w:val="002060"/>
          <w:kern w:val="0"/>
          <w:sz w:val="26"/>
          <w:szCs w:val="26"/>
          <w14:ligatures w14:val="none"/>
        </w:rPr>
      </w:pPr>
    </w:p>
    <w:p w14:paraId="5E4ADDEE" w14:textId="7930D098" w:rsidR="004D2822" w:rsidRDefault="004D2822" w:rsidP="004D2822">
      <w:pPr>
        <w:jc w:val="both"/>
        <w:rPr>
          <w:rFonts w:eastAsia="Calibri" w:cstheme="minorHAnsi"/>
          <w:b/>
          <w:color w:val="002060"/>
          <w:kern w:val="0"/>
          <w:sz w:val="26"/>
          <w:szCs w:val="26"/>
          <w14:ligatures w14:val="none"/>
        </w:rPr>
      </w:pPr>
    </w:p>
    <w:p w14:paraId="60BF4EF4" w14:textId="2644CAAC" w:rsidR="004D2822" w:rsidRDefault="004D2822" w:rsidP="004D2822">
      <w:pPr>
        <w:jc w:val="both"/>
        <w:rPr>
          <w:rFonts w:eastAsia="Calibri" w:cstheme="minorHAnsi"/>
          <w:b/>
          <w:color w:val="002060"/>
          <w:kern w:val="0"/>
          <w:sz w:val="26"/>
          <w:szCs w:val="26"/>
          <w14:ligatures w14:val="none"/>
        </w:rPr>
      </w:pPr>
    </w:p>
    <w:p w14:paraId="381FEEC5" w14:textId="3C17BD94" w:rsidR="004D2822" w:rsidRDefault="004D2822" w:rsidP="004D2822">
      <w:pPr>
        <w:jc w:val="both"/>
        <w:rPr>
          <w:rFonts w:eastAsia="Calibri" w:cstheme="minorHAnsi"/>
          <w:b/>
          <w:color w:val="002060"/>
          <w:kern w:val="0"/>
          <w:sz w:val="26"/>
          <w:szCs w:val="26"/>
          <w14:ligatures w14:val="none"/>
        </w:rPr>
      </w:pPr>
    </w:p>
    <w:p w14:paraId="75D0B193" w14:textId="62395A4C" w:rsidR="004D2822" w:rsidRDefault="004D2822" w:rsidP="004D2822">
      <w:pPr>
        <w:jc w:val="both"/>
        <w:rPr>
          <w:rFonts w:eastAsia="Calibri" w:cstheme="minorHAnsi"/>
          <w:b/>
          <w:color w:val="002060"/>
          <w:kern w:val="0"/>
          <w:sz w:val="26"/>
          <w:szCs w:val="26"/>
          <w14:ligatures w14:val="none"/>
        </w:rPr>
      </w:pPr>
    </w:p>
    <w:p w14:paraId="4D4A063A" w14:textId="2BDDB923" w:rsidR="004D2822" w:rsidRDefault="004D2822" w:rsidP="004D2822">
      <w:pPr>
        <w:jc w:val="both"/>
        <w:rPr>
          <w:rFonts w:eastAsia="Calibri" w:cstheme="minorHAnsi"/>
          <w:b/>
          <w:color w:val="002060"/>
          <w:kern w:val="0"/>
          <w:sz w:val="26"/>
          <w:szCs w:val="26"/>
          <w14:ligatures w14:val="none"/>
        </w:rPr>
      </w:pPr>
    </w:p>
    <w:p w14:paraId="741433ED" w14:textId="4618FE7D" w:rsidR="004D2822" w:rsidRDefault="004D2822" w:rsidP="004D2822">
      <w:pPr>
        <w:jc w:val="both"/>
        <w:rPr>
          <w:rFonts w:eastAsia="Calibri" w:cstheme="minorHAnsi"/>
          <w:b/>
          <w:color w:val="002060"/>
          <w:kern w:val="0"/>
          <w:sz w:val="26"/>
          <w:szCs w:val="26"/>
          <w14:ligatures w14:val="none"/>
        </w:rPr>
      </w:pPr>
    </w:p>
    <w:p w14:paraId="47E7D0C2" w14:textId="23408A08" w:rsidR="004D2822" w:rsidRDefault="004D2822" w:rsidP="004D2822">
      <w:pPr>
        <w:jc w:val="both"/>
        <w:rPr>
          <w:rFonts w:eastAsia="Calibri" w:cstheme="minorHAnsi"/>
          <w:b/>
          <w:color w:val="002060"/>
          <w:kern w:val="0"/>
          <w:sz w:val="26"/>
          <w:szCs w:val="26"/>
          <w14:ligatures w14:val="none"/>
        </w:rPr>
      </w:pPr>
    </w:p>
    <w:p w14:paraId="7DFC096D" w14:textId="4902A776" w:rsidR="004D2822" w:rsidRDefault="004D2822" w:rsidP="004D2822">
      <w:pPr>
        <w:jc w:val="both"/>
        <w:rPr>
          <w:rFonts w:eastAsia="Calibri" w:cstheme="minorHAnsi"/>
          <w:b/>
          <w:color w:val="002060"/>
          <w:kern w:val="0"/>
          <w:sz w:val="26"/>
          <w:szCs w:val="26"/>
          <w14:ligatures w14:val="none"/>
        </w:rPr>
      </w:pPr>
    </w:p>
    <w:p w14:paraId="05DF464B" w14:textId="6198585A" w:rsidR="004D2822" w:rsidRDefault="004D2822" w:rsidP="004D2822">
      <w:pPr>
        <w:jc w:val="both"/>
        <w:rPr>
          <w:rFonts w:eastAsia="Calibri" w:cstheme="minorHAnsi"/>
          <w:b/>
          <w:color w:val="002060"/>
          <w:kern w:val="0"/>
          <w:sz w:val="26"/>
          <w:szCs w:val="26"/>
          <w14:ligatures w14:val="none"/>
        </w:rPr>
      </w:pPr>
    </w:p>
    <w:p w14:paraId="2C825BE0" w14:textId="200B586C" w:rsidR="004D2822" w:rsidRDefault="004D2822" w:rsidP="004D2822">
      <w:pPr>
        <w:jc w:val="both"/>
        <w:rPr>
          <w:rFonts w:eastAsia="Calibri" w:cstheme="minorHAnsi"/>
          <w:b/>
          <w:color w:val="002060"/>
          <w:kern w:val="0"/>
          <w:sz w:val="26"/>
          <w:szCs w:val="26"/>
          <w14:ligatures w14:val="none"/>
        </w:rPr>
      </w:pPr>
    </w:p>
    <w:p w14:paraId="6E4BFBFA" w14:textId="740E905E" w:rsidR="004D2822" w:rsidRDefault="004D2822" w:rsidP="004D2822">
      <w:pPr>
        <w:jc w:val="both"/>
        <w:rPr>
          <w:rFonts w:eastAsia="Calibri" w:cstheme="minorHAnsi"/>
          <w:b/>
          <w:color w:val="002060"/>
          <w:kern w:val="0"/>
          <w:sz w:val="26"/>
          <w:szCs w:val="26"/>
          <w14:ligatures w14:val="none"/>
        </w:rPr>
      </w:pPr>
    </w:p>
    <w:p w14:paraId="6DC54B60" w14:textId="44E98B00" w:rsidR="004D2822" w:rsidRDefault="004D2822" w:rsidP="004D2822">
      <w:pPr>
        <w:jc w:val="both"/>
        <w:rPr>
          <w:rFonts w:eastAsia="Calibri" w:cstheme="minorHAnsi"/>
          <w:b/>
          <w:color w:val="002060"/>
          <w:kern w:val="0"/>
          <w:sz w:val="26"/>
          <w:szCs w:val="26"/>
          <w14:ligatures w14:val="none"/>
        </w:rPr>
      </w:pPr>
    </w:p>
    <w:p w14:paraId="4E8652D8" w14:textId="12250C20" w:rsidR="004D2822" w:rsidRDefault="004D2822" w:rsidP="004D2822">
      <w:pPr>
        <w:jc w:val="both"/>
        <w:rPr>
          <w:rFonts w:eastAsia="Calibri" w:cstheme="minorHAnsi"/>
          <w:b/>
          <w:color w:val="002060"/>
          <w:kern w:val="0"/>
          <w:sz w:val="26"/>
          <w:szCs w:val="26"/>
          <w14:ligatures w14:val="none"/>
        </w:rPr>
      </w:pPr>
    </w:p>
    <w:p w14:paraId="324EF16E" w14:textId="1990DF95" w:rsidR="004D2822" w:rsidRDefault="004D2822" w:rsidP="004D2822">
      <w:pPr>
        <w:jc w:val="both"/>
        <w:rPr>
          <w:rFonts w:eastAsia="Calibri" w:cstheme="minorHAnsi"/>
          <w:b/>
          <w:color w:val="002060"/>
          <w:kern w:val="0"/>
          <w:sz w:val="26"/>
          <w:szCs w:val="26"/>
          <w14:ligatures w14:val="none"/>
        </w:rPr>
      </w:pPr>
    </w:p>
    <w:p w14:paraId="65DE09B4" w14:textId="12272F89" w:rsidR="004D2822" w:rsidRDefault="004D2822" w:rsidP="004D2822">
      <w:pPr>
        <w:jc w:val="both"/>
        <w:rPr>
          <w:rFonts w:eastAsia="Calibri" w:cstheme="minorHAnsi"/>
          <w:b/>
          <w:color w:val="002060"/>
          <w:kern w:val="0"/>
          <w:sz w:val="26"/>
          <w:szCs w:val="26"/>
          <w14:ligatures w14:val="none"/>
        </w:rPr>
      </w:pPr>
    </w:p>
    <w:p w14:paraId="045758E4" w14:textId="25F9C632" w:rsidR="004D2822" w:rsidRDefault="004D2822" w:rsidP="004D2822">
      <w:pPr>
        <w:jc w:val="both"/>
        <w:rPr>
          <w:rFonts w:eastAsia="Calibri" w:cstheme="minorHAnsi"/>
          <w:b/>
          <w:color w:val="002060"/>
          <w:kern w:val="0"/>
          <w:sz w:val="26"/>
          <w:szCs w:val="26"/>
          <w14:ligatures w14:val="none"/>
        </w:rPr>
      </w:pPr>
    </w:p>
    <w:p w14:paraId="7A353BCF" w14:textId="6744779F" w:rsidR="004D2822" w:rsidRDefault="004D2822" w:rsidP="004D2822">
      <w:pPr>
        <w:jc w:val="both"/>
        <w:rPr>
          <w:rFonts w:eastAsia="Calibri" w:cstheme="minorHAnsi"/>
          <w:b/>
          <w:color w:val="002060"/>
          <w:kern w:val="0"/>
          <w:sz w:val="26"/>
          <w:szCs w:val="26"/>
          <w14:ligatures w14:val="none"/>
        </w:rPr>
      </w:pPr>
    </w:p>
    <w:p w14:paraId="48ADFFAE" w14:textId="563685C9" w:rsidR="004D2822" w:rsidRDefault="004D2822" w:rsidP="004D2822">
      <w:pPr>
        <w:jc w:val="both"/>
        <w:rPr>
          <w:rFonts w:eastAsia="Calibri" w:cstheme="minorHAnsi"/>
          <w:b/>
          <w:color w:val="002060"/>
          <w:kern w:val="0"/>
          <w:sz w:val="26"/>
          <w:szCs w:val="26"/>
          <w14:ligatures w14:val="none"/>
        </w:rPr>
      </w:pPr>
    </w:p>
    <w:p w14:paraId="04B7461E" w14:textId="06099510" w:rsidR="004D2822" w:rsidRDefault="004D2822" w:rsidP="004D2822">
      <w:pPr>
        <w:jc w:val="both"/>
        <w:rPr>
          <w:rFonts w:eastAsia="Calibri" w:cstheme="minorHAnsi"/>
          <w:b/>
          <w:color w:val="002060"/>
          <w:kern w:val="0"/>
          <w:sz w:val="26"/>
          <w:szCs w:val="26"/>
          <w14:ligatures w14:val="none"/>
        </w:rPr>
      </w:pPr>
    </w:p>
    <w:p w14:paraId="38A84813" w14:textId="2AE1E2C3" w:rsidR="004D2822" w:rsidRDefault="004D2822" w:rsidP="004D2822">
      <w:pPr>
        <w:jc w:val="both"/>
        <w:rPr>
          <w:rFonts w:eastAsia="Calibri" w:cstheme="minorHAnsi"/>
          <w:b/>
          <w:color w:val="002060"/>
          <w:kern w:val="0"/>
          <w:sz w:val="26"/>
          <w:szCs w:val="26"/>
          <w14:ligatures w14:val="none"/>
        </w:rPr>
      </w:pPr>
    </w:p>
    <w:p w14:paraId="36C50EDC" w14:textId="40D7D45B" w:rsidR="004D2822" w:rsidRDefault="004D2822" w:rsidP="004D2822">
      <w:pPr>
        <w:jc w:val="both"/>
        <w:rPr>
          <w:rFonts w:eastAsia="Calibri" w:cstheme="minorHAnsi"/>
          <w:b/>
          <w:color w:val="002060"/>
          <w:kern w:val="0"/>
          <w:sz w:val="26"/>
          <w:szCs w:val="26"/>
          <w14:ligatures w14:val="none"/>
        </w:rPr>
      </w:pPr>
    </w:p>
    <w:p w14:paraId="32FA7702" w14:textId="4DB45A4C" w:rsidR="004D2822" w:rsidRDefault="004D2822" w:rsidP="004D2822">
      <w:pPr>
        <w:jc w:val="both"/>
        <w:rPr>
          <w:rFonts w:eastAsia="Calibri" w:cstheme="minorHAnsi"/>
          <w:b/>
          <w:color w:val="002060"/>
          <w:kern w:val="0"/>
          <w:sz w:val="26"/>
          <w:szCs w:val="26"/>
          <w14:ligatures w14:val="none"/>
        </w:rPr>
      </w:pPr>
    </w:p>
    <w:p w14:paraId="1AF8F5E5" w14:textId="5BFE1553" w:rsidR="004D2822" w:rsidRDefault="004D2822" w:rsidP="004D2822">
      <w:pPr>
        <w:jc w:val="both"/>
        <w:rPr>
          <w:rFonts w:eastAsia="Calibri" w:cstheme="minorHAnsi"/>
          <w:b/>
          <w:color w:val="002060"/>
          <w:kern w:val="0"/>
          <w:sz w:val="26"/>
          <w:szCs w:val="26"/>
          <w14:ligatures w14:val="none"/>
        </w:rPr>
      </w:pPr>
    </w:p>
    <w:p w14:paraId="3D8507C4" w14:textId="3B6E5F86" w:rsidR="004D2822" w:rsidRDefault="004D2822" w:rsidP="004D2822">
      <w:pPr>
        <w:jc w:val="both"/>
        <w:rPr>
          <w:rFonts w:eastAsia="Calibri" w:cstheme="minorHAnsi"/>
          <w:b/>
          <w:color w:val="002060"/>
          <w:kern w:val="0"/>
          <w:sz w:val="26"/>
          <w:szCs w:val="26"/>
          <w14:ligatures w14:val="none"/>
        </w:rPr>
      </w:pPr>
    </w:p>
    <w:p w14:paraId="14536070" w14:textId="4696F132" w:rsidR="00D15498" w:rsidRDefault="00D15498" w:rsidP="004D2822">
      <w:pPr>
        <w:jc w:val="both"/>
        <w:rPr>
          <w:rFonts w:eastAsia="Calibri" w:cstheme="minorHAnsi"/>
          <w:b/>
          <w:color w:val="002060"/>
          <w:kern w:val="0"/>
          <w:sz w:val="26"/>
          <w:szCs w:val="26"/>
          <w14:ligatures w14:val="none"/>
        </w:rPr>
      </w:pPr>
    </w:p>
    <w:p w14:paraId="27AFED8C" w14:textId="35EC3667" w:rsidR="00D15498" w:rsidRDefault="00D15498" w:rsidP="004D2822">
      <w:pPr>
        <w:jc w:val="both"/>
        <w:rPr>
          <w:rFonts w:eastAsia="Calibri" w:cstheme="minorHAnsi"/>
          <w:b/>
          <w:color w:val="002060"/>
          <w:kern w:val="0"/>
          <w:sz w:val="26"/>
          <w:szCs w:val="26"/>
          <w14:ligatures w14:val="none"/>
        </w:rPr>
      </w:pPr>
    </w:p>
    <w:p w14:paraId="217A10C2" w14:textId="7F262A80" w:rsidR="00D15498" w:rsidRDefault="00D15498" w:rsidP="004D2822">
      <w:pPr>
        <w:jc w:val="both"/>
        <w:rPr>
          <w:rFonts w:eastAsia="Calibri" w:cstheme="minorHAnsi"/>
          <w:b/>
          <w:color w:val="002060"/>
          <w:kern w:val="0"/>
          <w:sz w:val="26"/>
          <w:szCs w:val="26"/>
          <w14:ligatures w14:val="none"/>
        </w:rPr>
      </w:pPr>
    </w:p>
    <w:p w14:paraId="7639793E" w14:textId="57BD3DA1" w:rsidR="00D15498" w:rsidRDefault="00D15498" w:rsidP="004D2822">
      <w:pPr>
        <w:jc w:val="both"/>
        <w:rPr>
          <w:rFonts w:eastAsia="Calibri" w:cstheme="minorHAnsi"/>
          <w:b/>
          <w:color w:val="002060"/>
          <w:kern w:val="0"/>
          <w:sz w:val="26"/>
          <w:szCs w:val="26"/>
          <w14:ligatures w14:val="none"/>
        </w:rPr>
      </w:pPr>
      <w:bookmarkStart w:id="0" w:name="_GoBack"/>
      <w:bookmarkEnd w:id="0"/>
    </w:p>
    <w:p w14:paraId="54F5591A" w14:textId="1E3D517C" w:rsidR="00D15498" w:rsidRDefault="00D15498" w:rsidP="004D2822">
      <w:pPr>
        <w:jc w:val="both"/>
        <w:rPr>
          <w:rFonts w:eastAsia="Calibri" w:cstheme="minorHAnsi"/>
          <w:b/>
          <w:color w:val="002060"/>
          <w:kern w:val="0"/>
          <w:sz w:val="26"/>
          <w:szCs w:val="26"/>
          <w14:ligatures w14:val="none"/>
        </w:rPr>
      </w:pPr>
    </w:p>
    <w:sdt>
      <w:sdtPr>
        <w:rPr>
          <w:rFonts w:asciiTheme="minorHAnsi" w:eastAsiaTheme="minorHAnsi" w:hAnsiTheme="minorHAnsi" w:cstheme="minorBidi"/>
          <w:color w:val="auto"/>
          <w:kern w:val="2"/>
          <w:sz w:val="24"/>
          <w:szCs w:val="24"/>
          <w:lang w:val="es-ES" w:eastAsia="en-US"/>
          <w14:ligatures w14:val="standardContextual"/>
        </w:rPr>
        <w:id w:val="1942181726"/>
        <w:docPartObj>
          <w:docPartGallery w:val="Table of Contents"/>
          <w:docPartUnique/>
        </w:docPartObj>
      </w:sdtPr>
      <w:sdtEndPr>
        <w:rPr>
          <w:b/>
          <w:bCs/>
        </w:rPr>
      </w:sdtEndPr>
      <w:sdtContent>
        <w:p w14:paraId="1D9DB731" w14:textId="4141C302" w:rsidR="00D15498" w:rsidRDefault="00D15498">
          <w:pPr>
            <w:pStyle w:val="TtuloTDC"/>
            <w:rPr>
              <w:lang w:val="es-ES"/>
            </w:rPr>
          </w:pPr>
          <w:r>
            <w:rPr>
              <w:lang w:val="es-ES"/>
            </w:rPr>
            <w:t>Contenido</w:t>
          </w:r>
        </w:p>
        <w:p w14:paraId="12E2FCBF" w14:textId="0C177743" w:rsidR="00D15498" w:rsidRDefault="00D15498" w:rsidP="00D15498">
          <w:pPr>
            <w:rPr>
              <w:lang w:val="es-ES" w:eastAsia="es-GT"/>
            </w:rPr>
          </w:pPr>
        </w:p>
        <w:p w14:paraId="7D438ACB" w14:textId="5ADFE7BE" w:rsidR="00D15498" w:rsidRDefault="00D15498">
          <w:pPr>
            <w:pStyle w:val="TDC1"/>
            <w:tabs>
              <w:tab w:val="left" w:pos="660"/>
              <w:tab w:val="right" w:leader="dot" w:pos="8828"/>
            </w:tabs>
            <w:rPr>
              <w:rFonts w:eastAsiaTheme="minorEastAsia"/>
              <w:noProof/>
              <w:kern w:val="0"/>
              <w:sz w:val="22"/>
              <w:szCs w:val="22"/>
              <w:lang w:eastAsia="es-GT"/>
              <w14:ligatures w14:val="none"/>
            </w:rPr>
          </w:pPr>
          <w:r>
            <w:fldChar w:fldCharType="begin"/>
          </w:r>
          <w:r>
            <w:instrText xml:space="preserve"> TOC \o "1-3" \h \z \u </w:instrText>
          </w:r>
          <w:r>
            <w:fldChar w:fldCharType="separate"/>
          </w:r>
          <w:hyperlink w:anchor="_Toc194072827" w:history="1">
            <w:r w:rsidRPr="000B0296">
              <w:rPr>
                <w:rStyle w:val="Hipervnculo"/>
                <w:noProof/>
              </w:rPr>
              <w:t xml:space="preserve">Plan de implementación del Programa 29: </w:t>
            </w:r>
            <w:r w:rsidRPr="003A7AB9">
              <w:rPr>
                <w:rStyle w:val="Hipervnculo"/>
                <w:noProof/>
              </w:rPr>
              <w:t>Administración de Recursos Humanos de las instituciones que se rigen por la Ley de Servicio Civil y del Régimen de Clases Pasivas Civiles del Estado</w:t>
            </w:r>
            <w:r>
              <w:rPr>
                <w:noProof/>
                <w:webHidden/>
              </w:rPr>
              <w:tab/>
            </w:r>
            <w:r>
              <w:rPr>
                <w:noProof/>
                <w:webHidden/>
              </w:rPr>
              <w:fldChar w:fldCharType="begin"/>
            </w:r>
            <w:r>
              <w:rPr>
                <w:noProof/>
                <w:webHidden/>
              </w:rPr>
              <w:instrText xml:space="preserve"> PAGEREF _Toc194072827 \h </w:instrText>
            </w:r>
            <w:r>
              <w:rPr>
                <w:noProof/>
                <w:webHidden/>
              </w:rPr>
            </w:r>
            <w:r>
              <w:rPr>
                <w:noProof/>
                <w:webHidden/>
              </w:rPr>
              <w:fldChar w:fldCharType="separate"/>
            </w:r>
            <w:r w:rsidR="00AE0CFD">
              <w:rPr>
                <w:noProof/>
                <w:webHidden/>
              </w:rPr>
              <w:t>4</w:t>
            </w:r>
            <w:r>
              <w:rPr>
                <w:noProof/>
                <w:webHidden/>
              </w:rPr>
              <w:fldChar w:fldCharType="end"/>
            </w:r>
          </w:hyperlink>
        </w:p>
        <w:p w14:paraId="233081D0" w14:textId="76BFFA44" w:rsidR="00D15498" w:rsidRDefault="00282156">
          <w:pPr>
            <w:pStyle w:val="TDC2"/>
            <w:tabs>
              <w:tab w:val="left" w:pos="880"/>
              <w:tab w:val="right" w:leader="dot" w:pos="8828"/>
            </w:tabs>
            <w:rPr>
              <w:rFonts w:eastAsiaTheme="minorEastAsia"/>
              <w:noProof/>
              <w:kern w:val="0"/>
              <w:sz w:val="22"/>
              <w:szCs w:val="22"/>
              <w:lang w:eastAsia="es-GT"/>
              <w14:ligatures w14:val="none"/>
            </w:rPr>
          </w:pPr>
          <w:hyperlink w:anchor="_Toc194072828" w:history="1">
            <w:r w:rsidR="00D15498" w:rsidRPr="003A7AB9">
              <w:rPr>
                <w:rStyle w:val="Hipervnculo"/>
                <w:noProof/>
              </w:rPr>
              <w:t>Resultado Institucional</w:t>
            </w:r>
            <w:r w:rsidR="00D15498">
              <w:rPr>
                <w:noProof/>
                <w:webHidden/>
              </w:rPr>
              <w:tab/>
            </w:r>
            <w:r w:rsidR="00D15498">
              <w:rPr>
                <w:noProof/>
                <w:webHidden/>
              </w:rPr>
              <w:fldChar w:fldCharType="begin"/>
            </w:r>
            <w:r w:rsidR="00D15498">
              <w:rPr>
                <w:noProof/>
                <w:webHidden/>
              </w:rPr>
              <w:instrText xml:space="preserve"> PAGEREF _Toc194072828 \h </w:instrText>
            </w:r>
            <w:r w:rsidR="00D15498">
              <w:rPr>
                <w:noProof/>
                <w:webHidden/>
              </w:rPr>
            </w:r>
            <w:r w:rsidR="00D15498">
              <w:rPr>
                <w:noProof/>
                <w:webHidden/>
              </w:rPr>
              <w:fldChar w:fldCharType="separate"/>
            </w:r>
            <w:r w:rsidR="00AE0CFD">
              <w:rPr>
                <w:noProof/>
                <w:webHidden/>
              </w:rPr>
              <w:t>5</w:t>
            </w:r>
            <w:r w:rsidR="00D15498">
              <w:rPr>
                <w:noProof/>
                <w:webHidden/>
              </w:rPr>
              <w:fldChar w:fldCharType="end"/>
            </w:r>
          </w:hyperlink>
        </w:p>
        <w:p w14:paraId="16F0C9FA" w14:textId="5FDE8910" w:rsidR="00D15498" w:rsidRDefault="00282156">
          <w:pPr>
            <w:pStyle w:val="TDC2"/>
            <w:tabs>
              <w:tab w:val="left" w:pos="880"/>
              <w:tab w:val="right" w:leader="dot" w:pos="8828"/>
            </w:tabs>
            <w:rPr>
              <w:rFonts w:eastAsiaTheme="minorEastAsia"/>
              <w:noProof/>
              <w:kern w:val="0"/>
              <w:sz w:val="22"/>
              <w:szCs w:val="22"/>
              <w:lang w:eastAsia="es-GT"/>
              <w14:ligatures w14:val="none"/>
            </w:rPr>
          </w:pPr>
          <w:hyperlink w:anchor="_Toc194072829" w:history="1">
            <w:r w:rsidR="00D15498" w:rsidRPr="003A7AB9">
              <w:rPr>
                <w:rStyle w:val="Hipervnculo"/>
                <w:noProof/>
              </w:rPr>
              <w:t>Producción Institucional</w:t>
            </w:r>
            <w:r w:rsidR="00D15498">
              <w:rPr>
                <w:noProof/>
                <w:webHidden/>
              </w:rPr>
              <w:tab/>
            </w:r>
            <w:r w:rsidR="00D15498">
              <w:rPr>
                <w:noProof/>
                <w:webHidden/>
              </w:rPr>
              <w:fldChar w:fldCharType="begin"/>
            </w:r>
            <w:r w:rsidR="00D15498">
              <w:rPr>
                <w:noProof/>
                <w:webHidden/>
              </w:rPr>
              <w:instrText xml:space="preserve"> PAGEREF _Toc194072829 \h </w:instrText>
            </w:r>
            <w:r w:rsidR="00D15498">
              <w:rPr>
                <w:noProof/>
                <w:webHidden/>
              </w:rPr>
            </w:r>
            <w:r w:rsidR="00D15498">
              <w:rPr>
                <w:noProof/>
                <w:webHidden/>
              </w:rPr>
              <w:fldChar w:fldCharType="separate"/>
            </w:r>
            <w:r w:rsidR="00AE0CFD">
              <w:rPr>
                <w:noProof/>
                <w:webHidden/>
              </w:rPr>
              <w:t>5</w:t>
            </w:r>
            <w:r w:rsidR="00D15498">
              <w:rPr>
                <w:noProof/>
                <w:webHidden/>
              </w:rPr>
              <w:fldChar w:fldCharType="end"/>
            </w:r>
          </w:hyperlink>
        </w:p>
        <w:p w14:paraId="0E09B408" w14:textId="33EC2AAF" w:rsidR="000B0296" w:rsidRDefault="00D15498">
          <w:pPr>
            <w:pStyle w:val="TDC1"/>
            <w:tabs>
              <w:tab w:val="left" w:pos="440"/>
              <w:tab w:val="right" w:leader="dot" w:pos="8828"/>
            </w:tabs>
            <w:rPr>
              <w:rStyle w:val="Hipervnculo"/>
              <w:noProof/>
            </w:rPr>
          </w:pPr>
          <w:r w:rsidRPr="003A7AB9">
            <w:rPr>
              <w:rStyle w:val="Hipervnculo"/>
              <w:noProof/>
            </w:rPr>
            <w:fldChar w:fldCharType="begin"/>
          </w:r>
          <w:r w:rsidRPr="003A7AB9">
            <w:rPr>
              <w:rStyle w:val="Hipervnculo"/>
              <w:noProof/>
            </w:rPr>
            <w:instrText xml:space="preserve"> </w:instrText>
          </w:r>
          <w:r>
            <w:rPr>
              <w:noProof/>
            </w:rPr>
            <w:instrText>HYPERLINK \l "_Toc194072830"</w:instrText>
          </w:r>
          <w:r w:rsidRPr="003A7AB9">
            <w:rPr>
              <w:rStyle w:val="Hipervnculo"/>
              <w:noProof/>
            </w:rPr>
            <w:instrText xml:space="preserve"> </w:instrText>
          </w:r>
          <w:r w:rsidR="00370F34" w:rsidRPr="003A7AB9">
            <w:rPr>
              <w:rStyle w:val="Hipervnculo"/>
              <w:noProof/>
            </w:rPr>
          </w:r>
          <w:r w:rsidRPr="003A7AB9">
            <w:rPr>
              <w:rStyle w:val="Hipervnculo"/>
              <w:noProof/>
            </w:rPr>
            <w:fldChar w:fldCharType="separate"/>
          </w:r>
        </w:p>
        <w:p w14:paraId="2E814540" w14:textId="7B63E6C7" w:rsidR="00D15498" w:rsidRDefault="00D15498">
          <w:pPr>
            <w:pStyle w:val="TDC1"/>
            <w:tabs>
              <w:tab w:val="left" w:pos="440"/>
              <w:tab w:val="right" w:leader="dot" w:pos="8828"/>
            </w:tabs>
            <w:rPr>
              <w:rFonts w:eastAsiaTheme="minorEastAsia"/>
              <w:noProof/>
              <w:kern w:val="0"/>
              <w:sz w:val="22"/>
              <w:szCs w:val="22"/>
              <w:lang w:eastAsia="es-GT"/>
              <w14:ligatures w14:val="none"/>
            </w:rPr>
          </w:pPr>
          <w:r w:rsidRPr="003A7AB9">
            <w:rPr>
              <w:rStyle w:val="Hipervnculo"/>
              <w:noProof/>
            </w:rPr>
            <w:t>Propuesta de medidas de transparencia y eliminación del gasto superfluo, conforme a principios de austeridad y responsabilidad fiscal</w:t>
          </w:r>
          <w:r>
            <w:rPr>
              <w:noProof/>
              <w:webHidden/>
            </w:rPr>
            <w:tab/>
          </w:r>
          <w:r>
            <w:rPr>
              <w:noProof/>
              <w:webHidden/>
            </w:rPr>
            <w:fldChar w:fldCharType="begin"/>
          </w:r>
          <w:r>
            <w:rPr>
              <w:noProof/>
              <w:webHidden/>
            </w:rPr>
            <w:instrText xml:space="preserve"> PAGEREF _Toc194072830 \h </w:instrText>
          </w:r>
          <w:r>
            <w:rPr>
              <w:noProof/>
              <w:webHidden/>
            </w:rPr>
          </w:r>
          <w:r>
            <w:rPr>
              <w:noProof/>
              <w:webHidden/>
            </w:rPr>
            <w:fldChar w:fldCharType="separate"/>
          </w:r>
          <w:r w:rsidR="00AE0CFD">
            <w:rPr>
              <w:noProof/>
              <w:webHidden/>
            </w:rPr>
            <w:t>6</w:t>
          </w:r>
          <w:r>
            <w:rPr>
              <w:noProof/>
              <w:webHidden/>
            </w:rPr>
            <w:fldChar w:fldCharType="end"/>
          </w:r>
          <w:r w:rsidRPr="003A7AB9">
            <w:rPr>
              <w:rStyle w:val="Hipervnculo"/>
              <w:noProof/>
            </w:rPr>
            <w:fldChar w:fldCharType="end"/>
          </w:r>
        </w:p>
        <w:p w14:paraId="304A8264" w14:textId="0D7A2388" w:rsidR="00D15498" w:rsidRDefault="00282156">
          <w:pPr>
            <w:pStyle w:val="TDC2"/>
            <w:tabs>
              <w:tab w:val="left" w:pos="880"/>
              <w:tab w:val="right" w:leader="dot" w:pos="8828"/>
            </w:tabs>
            <w:rPr>
              <w:rFonts w:eastAsiaTheme="minorEastAsia"/>
              <w:noProof/>
              <w:kern w:val="0"/>
              <w:sz w:val="22"/>
              <w:szCs w:val="22"/>
              <w:lang w:eastAsia="es-GT"/>
              <w14:ligatures w14:val="none"/>
            </w:rPr>
          </w:pPr>
          <w:hyperlink w:anchor="_Toc194072831" w:history="1">
            <w:r w:rsidR="00D15498" w:rsidRPr="003A7AB9">
              <w:rPr>
                <w:rStyle w:val="Hipervnculo"/>
                <w:noProof/>
              </w:rPr>
              <w:t>Medidas de transparencia</w:t>
            </w:r>
            <w:r w:rsidR="00D15498">
              <w:rPr>
                <w:noProof/>
                <w:webHidden/>
              </w:rPr>
              <w:tab/>
            </w:r>
            <w:r w:rsidR="00D15498">
              <w:rPr>
                <w:noProof/>
                <w:webHidden/>
              </w:rPr>
              <w:fldChar w:fldCharType="begin"/>
            </w:r>
            <w:r w:rsidR="00D15498">
              <w:rPr>
                <w:noProof/>
                <w:webHidden/>
              </w:rPr>
              <w:instrText xml:space="preserve"> PAGEREF _Toc194072831 \h </w:instrText>
            </w:r>
            <w:r w:rsidR="00D15498">
              <w:rPr>
                <w:noProof/>
                <w:webHidden/>
              </w:rPr>
            </w:r>
            <w:r w:rsidR="00D15498">
              <w:rPr>
                <w:noProof/>
                <w:webHidden/>
              </w:rPr>
              <w:fldChar w:fldCharType="separate"/>
            </w:r>
            <w:r w:rsidR="00AE0CFD">
              <w:rPr>
                <w:noProof/>
                <w:webHidden/>
              </w:rPr>
              <w:t>6</w:t>
            </w:r>
            <w:r w:rsidR="00D15498">
              <w:rPr>
                <w:noProof/>
                <w:webHidden/>
              </w:rPr>
              <w:fldChar w:fldCharType="end"/>
            </w:r>
          </w:hyperlink>
        </w:p>
        <w:p w14:paraId="3578FD83" w14:textId="3B85DEAE" w:rsidR="00D15498" w:rsidRDefault="00282156">
          <w:pPr>
            <w:pStyle w:val="TDC2"/>
            <w:tabs>
              <w:tab w:val="left" w:pos="880"/>
              <w:tab w:val="right" w:leader="dot" w:pos="8828"/>
            </w:tabs>
            <w:rPr>
              <w:rStyle w:val="Hipervnculo"/>
              <w:noProof/>
            </w:rPr>
          </w:pPr>
          <w:hyperlink w:anchor="_Toc194072832" w:history="1">
            <w:r w:rsidR="00D15498" w:rsidRPr="003A7AB9">
              <w:rPr>
                <w:rStyle w:val="Hipervnculo"/>
                <w:noProof/>
              </w:rPr>
              <w:t>Eliminación del gasto superfluo, conforme a principios de austeridad y responsabilidad fiscal</w:t>
            </w:r>
            <w:r w:rsidR="000B0296">
              <w:rPr>
                <w:rStyle w:val="Hipervnculo"/>
                <w:noProof/>
              </w:rPr>
              <w:t xml:space="preserve"> …............................................................................................................................... </w:t>
            </w:r>
            <w:r w:rsidR="00D15498">
              <w:rPr>
                <w:noProof/>
                <w:webHidden/>
              </w:rPr>
              <w:fldChar w:fldCharType="begin"/>
            </w:r>
            <w:r w:rsidR="00D15498">
              <w:rPr>
                <w:noProof/>
                <w:webHidden/>
              </w:rPr>
              <w:instrText xml:space="preserve"> PAGEREF _Toc194072832 \h </w:instrText>
            </w:r>
            <w:r w:rsidR="00D15498">
              <w:rPr>
                <w:noProof/>
                <w:webHidden/>
              </w:rPr>
            </w:r>
            <w:r w:rsidR="00D15498">
              <w:rPr>
                <w:noProof/>
                <w:webHidden/>
              </w:rPr>
              <w:fldChar w:fldCharType="separate"/>
            </w:r>
            <w:r w:rsidR="00AE0CFD">
              <w:rPr>
                <w:noProof/>
                <w:webHidden/>
              </w:rPr>
              <w:t>7</w:t>
            </w:r>
            <w:r w:rsidR="00D15498">
              <w:rPr>
                <w:noProof/>
                <w:webHidden/>
              </w:rPr>
              <w:fldChar w:fldCharType="end"/>
            </w:r>
          </w:hyperlink>
        </w:p>
        <w:p w14:paraId="053EDC4C" w14:textId="77777777" w:rsidR="000B0296" w:rsidRPr="000B0296" w:rsidRDefault="000B0296" w:rsidP="000B0296">
          <w:pPr>
            <w:rPr>
              <w:noProof/>
            </w:rPr>
          </w:pPr>
        </w:p>
        <w:p w14:paraId="7DA2537E" w14:textId="738A3E12" w:rsidR="00D15498" w:rsidRDefault="00282156">
          <w:pPr>
            <w:pStyle w:val="TDC1"/>
            <w:tabs>
              <w:tab w:val="left" w:pos="440"/>
              <w:tab w:val="right" w:leader="dot" w:pos="8828"/>
            </w:tabs>
            <w:rPr>
              <w:rFonts w:eastAsiaTheme="minorEastAsia"/>
              <w:noProof/>
              <w:kern w:val="0"/>
              <w:sz w:val="22"/>
              <w:szCs w:val="22"/>
              <w:lang w:eastAsia="es-GT"/>
              <w14:ligatures w14:val="none"/>
            </w:rPr>
          </w:pPr>
          <w:hyperlink w:anchor="_Toc194072833" w:history="1">
            <w:r w:rsidR="00D15498" w:rsidRPr="003A7AB9">
              <w:rPr>
                <w:rStyle w:val="Hipervnculo"/>
                <w:noProof/>
              </w:rPr>
              <w:t>La rendición de cuentas de la gestión institucional de libre acceso a la ciudadanía</w:t>
            </w:r>
            <w:r w:rsidR="00D15498">
              <w:rPr>
                <w:noProof/>
                <w:webHidden/>
              </w:rPr>
              <w:tab/>
            </w:r>
            <w:r w:rsidR="00D15498">
              <w:rPr>
                <w:noProof/>
                <w:webHidden/>
              </w:rPr>
              <w:fldChar w:fldCharType="begin"/>
            </w:r>
            <w:r w:rsidR="00D15498">
              <w:rPr>
                <w:noProof/>
                <w:webHidden/>
              </w:rPr>
              <w:instrText xml:space="preserve"> PAGEREF _Toc194072833 \h </w:instrText>
            </w:r>
            <w:r w:rsidR="00D15498">
              <w:rPr>
                <w:noProof/>
                <w:webHidden/>
              </w:rPr>
            </w:r>
            <w:r w:rsidR="00D15498">
              <w:rPr>
                <w:noProof/>
                <w:webHidden/>
              </w:rPr>
              <w:fldChar w:fldCharType="separate"/>
            </w:r>
            <w:r w:rsidR="00AE0CFD">
              <w:rPr>
                <w:noProof/>
                <w:webHidden/>
              </w:rPr>
              <w:t>7</w:t>
            </w:r>
            <w:r w:rsidR="00D15498">
              <w:rPr>
                <w:noProof/>
                <w:webHidden/>
              </w:rPr>
              <w:fldChar w:fldCharType="end"/>
            </w:r>
          </w:hyperlink>
        </w:p>
        <w:p w14:paraId="4689A167" w14:textId="512F4EE0" w:rsidR="00D15498" w:rsidRDefault="00D15498">
          <w:r>
            <w:rPr>
              <w:b/>
              <w:bCs/>
              <w:lang w:val="es-ES"/>
            </w:rPr>
            <w:fldChar w:fldCharType="end"/>
          </w:r>
        </w:p>
      </w:sdtContent>
    </w:sdt>
    <w:p w14:paraId="77CF6A51" w14:textId="6B2E906C" w:rsidR="004D2822" w:rsidRDefault="004D2822" w:rsidP="004D2822">
      <w:pPr>
        <w:jc w:val="both"/>
        <w:rPr>
          <w:rFonts w:eastAsia="Calibri" w:cstheme="minorHAnsi"/>
          <w:b/>
          <w:color w:val="002060"/>
          <w:kern w:val="0"/>
          <w:sz w:val="26"/>
          <w:szCs w:val="26"/>
          <w14:ligatures w14:val="none"/>
        </w:rPr>
      </w:pPr>
    </w:p>
    <w:p w14:paraId="746767C2" w14:textId="3E04664D" w:rsidR="004D2822" w:rsidRDefault="004D2822" w:rsidP="004D2822">
      <w:pPr>
        <w:jc w:val="both"/>
        <w:rPr>
          <w:rFonts w:eastAsia="Calibri" w:cstheme="minorHAnsi"/>
          <w:b/>
          <w:color w:val="002060"/>
          <w:kern w:val="0"/>
          <w:sz w:val="26"/>
          <w:szCs w:val="26"/>
          <w14:ligatures w14:val="none"/>
        </w:rPr>
      </w:pPr>
    </w:p>
    <w:p w14:paraId="49D5764F" w14:textId="1D28827A" w:rsidR="004D2822" w:rsidRDefault="004D2822" w:rsidP="004D2822">
      <w:pPr>
        <w:jc w:val="both"/>
        <w:rPr>
          <w:rFonts w:eastAsia="Calibri" w:cstheme="minorHAnsi"/>
          <w:b/>
          <w:color w:val="002060"/>
          <w:kern w:val="0"/>
          <w:sz w:val="26"/>
          <w:szCs w:val="26"/>
          <w14:ligatures w14:val="none"/>
        </w:rPr>
      </w:pPr>
    </w:p>
    <w:p w14:paraId="36224AA1" w14:textId="5C95C0D4" w:rsidR="004D2822" w:rsidRDefault="004D2822" w:rsidP="004D2822">
      <w:pPr>
        <w:jc w:val="both"/>
        <w:rPr>
          <w:rFonts w:eastAsia="Calibri" w:cstheme="minorHAnsi"/>
          <w:b/>
          <w:color w:val="002060"/>
          <w:kern w:val="0"/>
          <w:sz w:val="26"/>
          <w:szCs w:val="26"/>
          <w14:ligatures w14:val="none"/>
        </w:rPr>
      </w:pPr>
    </w:p>
    <w:p w14:paraId="781363A6" w14:textId="1AE2C0F5" w:rsidR="004D2822" w:rsidRDefault="004D2822" w:rsidP="004D2822">
      <w:pPr>
        <w:jc w:val="both"/>
        <w:rPr>
          <w:rFonts w:eastAsia="Calibri" w:cstheme="minorHAnsi"/>
          <w:b/>
          <w:color w:val="002060"/>
          <w:kern w:val="0"/>
          <w:sz w:val="26"/>
          <w:szCs w:val="26"/>
          <w14:ligatures w14:val="none"/>
        </w:rPr>
      </w:pPr>
    </w:p>
    <w:p w14:paraId="08112EFB" w14:textId="1643FA99" w:rsidR="004D2822" w:rsidRDefault="004D2822" w:rsidP="004D2822">
      <w:pPr>
        <w:jc w:val="both"/>
        <w:rPr>
          <w:rFonts w:eastAsia="Calibri" w:cstheme="minorHAnsi"/>
          <w:b/>
          <w:color w:val="002060"/>
          <w:kern w:val="0"/>
          <w:sz w:val="26"/>
          <w:szCs w:val="26"/>
          <w14:ligatures w14:val="none"/>
        </w:rPr>
      </w:pPr>
    </w:p>
    <w:p w14:paraId="48F187E3" w14:textId="74F6F42A" w:rsidR="004D2822" w:rsidRDefault="004D2822" w:rsidP="004D2822">
      <w:pPr>
        <w:jc w:val="both"/>
        <w:rPr>
          <w:rFonts w:eastAsia="Calibri" w:cstheme="minorHAnsi"/>
          <w:b/>
          <w:color w:val="002060"/>
          <w:kern w:val="0"/>
          <w:sz w:val="26"/>
          <w:szCs w:val="26"/>
          <w14:ligatures w14:val="none"/>
        </w:rPr>
      </w:pPr>
    </w:p>
    <w:p w14:paraId="4101F441" w14:textId="03044B57" w:rsidR="004D2822" w:rsidRDefault="004D2822" w:rsidP="004D2822">
      <w:pPr>
        <w:jc w:val="both"/>
        <w:rPr>
          <w:rFonts w:eastAsia="Calibri" w:cstheme="minorHAnsi"/>
          <w:b/>
          <w:color w:val="002060"/>
          <w:kern w:val="0"/>
          <w:sz w:val="26"/>
          <w:szCs w:val="26"/>
          <w14:ligatures w14:val="none"/>
        </w:rPr>
      </w:pPr>
    </w:p>
    <w:p w14:paraId="56CB0765" w14:textId="45E78FC6" w:rsidR="004D2822" w:rsidRDefault="004D2822" w:rsidP="004D2822">
      <w:pPr>
        <w:jc w:val="both"/>
        <w:rPr>
          <w:rFonts w:eastAsia="Calibri" w:cstheme="minorHAnsi"/>
          <w:b/>
          <w:color w:val="002060"/>
          <w:kern w:val="0"/>
          <w:sz w:val="26"/>
          <w:szCs w:val="26"/>
          <w14:ligatures w14:val="none"/>
        </w:rPr>
      </w:pPr>
    </w:p>
    <w:p w14:paraId="5F8386DB" w14:textId="53D956ED" w:rsidR="004D2822" w:rsidRDefault="004D2822" w:rsidP="004D2822">
      <w:pPr>
        <w:jc w:val="both"/>
        <w:rPr>
          <w:rFonts w:eastAsia="Calibri" w:cstheme="minorHAnsi"/>
          <w:b/>
          <w:color w:val="002060"/>
          <w:kern w:val="0"/>
          <w:sz w:val="26"/>
          <w:szCs w:val="26"/>
          <w14:ligatures w14:val="none"/>
        </w:rPr>
      </w:pPr>
    </w:p>
    <w:p w14:paraId="53E893FE" w14:textId="1C826592" w:rsidR="004D2822" w:rsidRDefault="004D2822" w:rsidP="004D2822">
      <w:pPr>
        <w:jc w:val="both"/>
        <w:rPr>
          <w:rFonts w:eastAsia="Calibri" w:cstheme="minorHAnsi"/>
          <w:b/>
          <w:color w:val="002060"/>
          <w:kern w:val="0"/>
          <w:sz w:val="26"/>
          <w:szCs w:val="26"/>
          <w14:ligatures w14:val="none"/>
        </w:rPr>
      </w:pPr>
    </w:p>
    <w:p w14:paraId="517F53E6" w14:textId="1CC291CC" w:rsidR="004D2822" w:rsidRDefault="004D2822" w:rsidP="004D2822">
      <w:pPr>
        <w:jc w:val="both"/>
        <w:rPr>
          <w:rFonts w:eastAsia="Calibri" w:cstheme="minorHAnsi"/>
          <w:b/>
          <w:color w:val="002060"/>
          <w:kern w:val="0"/>
          <w:sz w:val="26"/>
          <w:szCs w:val="26"/>
          <w14:ligatures w14:val="none"/>
        </w:rPr>
      </w:pPr>
    </w:p>
    <w:p w14:paraId="6F600085" w14:textId="5100DE1C" w:rsidR="004D2822" w:rsidRDefault="004D2822" w:rsidP="004D2822">
      <w:pPr>
        <w:jc w:val="both"/>
        <w:rPr>
          <w:rFonts w:eastAsia="Calibri" w:cstheme="minorHAnsi"/>
          <w:b/>
          <w:color w:val="002060"/>
          <w:kern w:val="0"/>
          <w:sz w:val="26"/>
          <w:szCs w:val="26"/>
          <w14:ligatures w14:val="none"/>
        </w:rPr>
      </w:pPr>
    </w:p>
    <w:p w14:paraId="2955B250" w14:textId="57A66E3E" w:rsidR="004D2822" w:rsidRDefault="004D2822" w:rsidP="004D2822">
      <w:pPr>
        <w:jc w:val="both"/>
        <w:rPr>
          <w:rFonts w:eastAsia="Calibri" w:cstheme="minorHAnsi"/>
          <w:b/>
          <w:color w:val="002060"/>
          <w:kern w:val="0"/>
          <w:sz w:val="26"/>
          <w:szCs w:val="26"/>
          <w14:ligatures w14:val="none"/>
        </w:rPr>
      </w:pPr>
    </w:p>
    <w:p w14:paraId="26E02FCB" w14:textId="01964E79" w:rsidR="004D2822" w:rsidRDefault="004D2822" w:rsidP="004D2822">
      <w:pPr>
        <w:jc w:val="both"/>
        <w:rPr>
          <w:rFonts w:eastAsia="Calibri" w:cstheme="minorHAnsi"/>
          <w:b/>
          <w:color w:val="002060"/>
          <w:kern w:val="0"/>
          <w:sz w:val="26"/>
          <w:szCs w:val="26"/>
          <w14:ligatures w14:val="none"/>
        </w:rPr>
      </w:pPr>
    </w:p>
    <w:p w14:paraId="7E4D359F" w14:textId="730F0168" w:rsidR="004D2822" w:rsidRDefault="004D2822" w:rsidP="004D2822">
      <w:pPr>
        <w:jc w:val="both"/>
        <w:rPr>
          <w:rFonts w:eastAsia="Calibri" w:cstheme="minorHAnsi"/>
          <w:b/>
          <w:color w:val="002060"/>
          <w:kern w:val="0"/>
          <w:sz w:val="26"/>
          <w:szCs w:val="26"/>
          <w14:ligatures w14:val="none"/>
        </w:rPr>
      </w:pPr>
    </w:p>
    <w:p w14:paraId="21B5E6B3" w14:textId="5A601480" w:rsidR="004D2822" w:rsidRDefault="004D2822" w:rsidP="004D2822">
      <w:pPr>
        <w:jc w:val="both"/>
        <w:rPr>
          <w:rFonts w:eastAsia="Calibri" w:cstheme="minorHAnsi"/>
          <w:b/>
          <w:color w:val="002060"/>
          <w:kern w:val="0"/>
          <w:sz w:val="26"/>
          <w:szCs w:val="26"/>
          <w14:ligatures w14:val="none"/>
        </w:rPr>
      </w:pPr>
    </w:p>
    <w:p w14:paraId="32FF6A89" w14:textId="0BA6E32A" w:rsidR="004D2822" w:rsidRDefault="004D2822" w:rsidP="004D2822">
      <w:pPr>
        <w:jc w:val="both"/>
        <w:rPr>
          <w:rFonts w:eastAsia="Calibri" w:cstheme="minorHAnsi"/>
          <w:b/>
          <w:color w:val="002060"/>
          <w:kern w:val="0"/>
          <w:sz w:val="26"/>
          <w:szCs w:val="26"/>
          <w14:ligatures w14:val="none"/>
        </w:rPr>
      </w:pPr>
    </w:p>
    <w:p w14:paraId="1C656A1F" w14:textId="79A4F303" w:rsidR="004D2822" w:rsidRDefault="004D2822" w:rsidP="004D2822">
      <w:pPr>
        <w:jc w:val="both"/>
        <w:rPr>
          <w:rFonts w:eastAsia="Calibri" w:cstheme="minorHAnsi"/>
          <w:b/>
          <w:color w:val="002060"/>
          <w:kern w:val="0"/>
          <w:sz w:val="26"/>
          <w:szCs w:val="26"/>
          <w14:ligatures w14:val="none"/>
        </w:rPr>
      </w:pPr>
    </w:p>
    <w:p w14:paraId="1668A1E3" w14:textId="77777777" w:rsidR="004D2822" w:rsidRDefault="004D2822" w:rsidP="004D2822">
      <w:pPr>
        <w:jc w:val="both"/>
        <w:rPr>
          <w:rFonts w:eastAsia="Calibri" w:cstheme="minorHAnsi"/>
          <w:b/>
          <w:color w:val="002060"/>
          <w:kern w:val="0"/>
          <w:sz w:val="26"/>
          <w:szCs w:val="26"/>
          <w14:ligatures w14:val="none"/>
        </w:rPr>
      </w:pPr>
    </w:p>
    <w:p w14:paraId="0071B847" w14:textId="58C4F144" w:rsidR="004D2822" w:rsidRPr="001E29EF" w:rsidRDefault="004D2822" w:rsidP="004D2822">
      <w:pPr>
        <w:jc w:val="both"/>
        <w:rPr>
          <w:rFonts w:cstheme="minorHAnsi"/>
          <w:b/>
          <w:color w:val="002060"/>
          <w:sz w:val="22"/>
        </w:rPr>
      </w:pPr>
      <w:r w:rsidRPr="001E29EF">
        <w:rPr>
          <w:rFonts w:eastAsia="Calibri" w:cstheme="minorHAnsi"/>
          <w:b/>
          <w:color w:val="002060"/>
          <w:kern w:val="0"/>
          <w:sz w:val="22"/>
          <w14:ligatures w14:val="none"/>
        </w:rPr>
        <w:t>INTRODUCCIÓN</w:t>
      </w:r>
    </w:p>
    <w:p w14:paraId="6C3EBC3C" w14:textId="77777777" w:rsidR="004D2822" w:rsidRPr="001E29EF" w:rsidRDefault="004D2822" w:rsidP="004D2822">
      <w:pPr>
        <w:jc w:val="both"/>
        <w:rPr>
          <w:sz w:val="22"/>
        </w:rPr>
      </w:pPr>
    </w:p>
    <w:p w14:paraId="5347540E" w14:textId="77777777" w:rsidR="00306B26" w:rsidRPr="001E29EF" w:rsidRDefault="00306B26" w:rsidP="00306B26">
      <w:pPr>
        <w:tabs>
          <w:tab w:val="left" w:pos="0"/>
        </w:tabs>
        <w:spacing w:before="240" w:line="276" w:lineRule="auto"/>
        <w:jc w:val="both"/>
        <w:rPr>
          <w:sz w:val="22"/>
        </w:rPr>
      </w:pPr>
      <w:r w:rsidRPr="001E29EF">
        <w:rPr>
          <w:sz w:val="22"/>
        </w:rPr>
        <w:t>La Oficina Nacional de Servicio Civil (ONSEC) es la encargada de la aplicación de la Ley de Servicio Civil y su Reglamento, con el propósito de regular las relaciones entre la Administración Pública y sus servidores para asegurar condiciones equitativas en el trabajo, garantizar eficiencia institucional, por medio de la aplicación de las normas que definen el sistema de administración de recursos humanos.  Asimismo, le compete la administración, registro, trámite y demás operaciones que establece la Ley de Clases Pasivas Civiles del Estado y su Reglamento, proporcionando a la población civil trabajadora que aporta a dicho Régimen y sus familiares los beneficios económicos a través del otorgamiento de pensiones.</w:t>
      </w:r>
    </w:p>
    <w:p w14:paraId="7270805D" w14:textId="77777777" w:rsidR="00306B26" w:rsidRPr="001E29EF" w:rsidRDefault="00306B26" w:rsidP="00306B26">
      <w:pPr>
        <w:tabs>
          <w:tab w:val="left" w:pos="0"/>
        </w:tabs>
        <w:spacing w:before="240" w:after="240" w:line="254" w:lineRule="auto"/>
        <w:jc w:val="both"/>
        <w:rPr>
          <w:sz w:val="22"/>
        </w:rPr>
      </w:pPr>
      <w:r w:rsidRPr="001E29EF">
        <w:rPr>
          <w:sz w:val="22"/>
        </w:rPr>
        <w:t xml:space="preserve">En estricto apego a sus funciones y en observancia a lo establecido en el Artículo 21 del Decreto Número 36-2024, Ley del Presupuesto General de Ingresos y Egresos del Estado para el ejercicio fiscal dos mil veinticinco, define la presente estrategia para la mejora en la ejecución y calidad del gasto público, misma que se desarrolla en los siguientes apartados: 1) Plan para la implementación del programa 29: </w:t>
      </w:r>
      <w:r w:rsidRPr="001E29EF">
        <w:rPr>
          <w:color w:val="002060"/>
          <w:sz w:val="22"/>
        </w:rPr>
        <w:t>A</w:t>
      </w:r>
      <w:r w:rsidRPr="001E29EF">
        <w:rPr>
          <w:sz w:val="22"/>
        </w:rPr>
        <w:t>dministración de Recursos Humanos de las Instituciones que se rigen por la Ley de Servicio Civil y del Régimen de Clases Pasivas Civiles del Estado; 2) Propuesta de medidas de transparencia y eliminación del gasto superfluo, conforme a principios de austeridad y responsabilidad fiscal; y, 3) La rendición de cuentas de la gestión institucional de libre acceso a la ciudadanía.</w:t>
      </w:r>
    </w:p>
    <w:p w14:paraId="60F96379" w14:textId="77777777" w:rsidR="00306B26" w:rsidRPr="001E29EF" w:rsidRDefault="00306B26" w:rsidP="00306B26">
      <w:pPr>
        <w:tabs>
          <w:tab w:val="left" w:pos="0"/>
        </w:tabs>
        <w:spacing w:before="240" w:after="240" w:line="254" w:lineRule="auto"/>
        <w:jc w:val="both"/>
        <w:rPr>
          <w:sz w:val="22"/>
        </w:rPr>
      </w:pPr>
      <w:r w:rsidRPr="001E29EF">
        <w:rPr>
          <w:sz w:val="22"/>
        </w:rPr>
        <w:t xml:space="preserve">Conscientes de la importancia que tiene la implementación de medidas que garanticen el buen funcionamiento de la institución, para el buen uso y aprovechamiento de los recursos, que permita el alcance de los resultados establecidos, se ha elaborado la presente estrategia, con la cual se espera dar a conocer a la ciudadanía de manera clara y oportuna en qué se invierten los recursos asignados a la Oficina Nacional de Servicio Civil.  </w:t>
      </w:r>
    </w:p>
    <w:p w14:paraId="2EE9BB8F" w14:textId="59D04795" w:rsidR="008059DD" w:rsidRDefault="008059DD" w:rsidP="00C12214">
      <w:pPr>
        <w:tabs>
          <w:tab w:val="left" w:pos="6312"/>
        </w:tabs>
        <w:rPr>
          <w:sz w:val="40"/>
          <w:szCs w:val="40"/>
        </w:rPr>
      </w:pPr>
    </w:p>
    <w:p w14:paraId="265714C5" w14:textId="75C483C8" w:rsidR="004D2822" w:rsidRDefault="004D2822" w:rsidP="00C12214">
      <w:pPr>
        <w:tabs>
          <w:tab w:val="left" w:pos="6312"/>
        </w:tabs>
        <w:rPr>
          <w:sz w:val="40"/>
          <w:szCs w:val="40"/>
        </w:rPr>
      </w:pPr>
    </w:p>
    <w:p w14:paraId="0F009508" w14:textId="246213AC" w:rsidR="004D2822" w:rsidRDefault="004D2822" w:rsidP="00C12214">
      <w:pPr>
        <w:tabs>
          <w:tab w:val="left" w:pos="6312"/>
        </w:tabs>
        <w:rPr>
          <w:sz w:val="40"/>
          <w:szCs w:val="40"/>
        </w:rPr>
      </w:pPr>
    </w:p>
    <w:p w14:paraId="61997710" w14:textId="577988E3" w:rsidR="004D2822" w:rsidRDefault="004D2822" w:rsidP="00C12214">
      <w:pPr>
        <w:tabs>
          <w:tab w:val="left" w:pos="6312"/>
        </w:tabs>
        <w:rPr>
          <w:sz w:val="40"/>
          <w:szCs w:val="40"/>
        </w:rPr>
      </w:pPr>
    </w:p>
    <w:p w14:paraId="6C8551C4" w14:textId="519EBC38" w:rsidR="004D2822" w:rsidRDefault="004D2822" w:rsidP="00C12214">
      <w:pPr>
        <w:tabs>
          <w:tab w:val="left" w:pos="6312"/>
        </w:tabs>
        <w:rPr>
          <w:sz w:val="40"/>
          <w:szCs w:val="40"/>
        </w:rPr>
      </w:pPr>
    </w:p>
    <w:p w14:paraId="6B833981" w14:textId="77777777" w:rsidR="00194BE7" w:rsidRDefault="00194BE7" w:rsidP="004D2822">
      <w:pPr>
        <w:tabs>
          <w:tab w:val="left" w:pos="6312"/>
        </w:tabs>
        <w:jc w:val="both"/>
        <w:rPr>
          <w:b/>
          <w:color w:val="002060"/>
          <w:sz w:val="26"/>
          <w:szCs w:val="26"/>
        </w:rPr>
      </w:pPr>
    </w:p>
    <w:p w14:paraId="55B37367" w14:textId="77777777" w:rsidR="00194BE7" w:rsidRDefault="00194BE7" w:rsidP="004D2822">
      <w:pPr>
        <w:tabs>
          <w:tab w:val="left" w:pos="6312"/>
        </w:tabs>
        <w:jc w:val="both"/>
        <w:rPr>
          <w:b/>
          <w:color w:val="002060"/>
          <w:sz w:val="26"/>
          <w:szCs w:val="26"/>
        </w:rPr>
      </w:pPr>
    </w:p>
    <w:p w14:paraId="0EEB27F6" w14:textId="77777777" w:rsidR="00194BE7" w:rsidRDefault="00194BE7" w:rsidP="004D2822">
      <w:pPr>
        <w:tabs>
          <w:tab w:val="left" w:pos="6312"/>
        </w:tabs>
        <w:jc w:val="both"/>
        <w:rPr>
          <w:b/>
          <w:color w:val="002060"/>
          <w:sz w:val="26"/>
          <w:szCs w:val="26"/>
        </w:rPr>
      </w:pPr>
    </w:p>
    <w:p w14:paraId="45F03123" w14:textId="77777777" w:rsidR="00194BE7" w:rsidRDefault="00194BE7" w:rsidP="004D2822">
      <w:pPr>
        <w:tabs>
          <w:tab w:val="left" w:pos="6312"/>
        </w:tabs>
        <w:jc w:val="both"/>
        <w:rPr>
          <w:b/>
          <w:color w:val="002060"/>
          <w:sz w:val="26"/>
          <w:szCs w:val="26"/>
        </w:rPr>
      </w:pPr>
    </w:p>
    <w:p w14:paraId="6C00996B" w14:textId="77777777" w:rsidR="001E29EF" w:rsidRDefault="001E29EF" w:rsidP="00697765">
      <w:pPr>
        <w:tabs>
          <w:tab w:val="left" w:pos="6312"/>
        </w:tabs>
        <w:jc w:val="center"/>
        <w:rPr>
          <w:b/>
          <w:color w:val="002060"/>
          <w:sz w:val="22"/>
        </w:rPr>
      </w:pPr>
    </w:p>
    <w:p w14:paraId="59148CA4" w14:textId="76CE863C" w:rsidR="004D2822" w:rsidRPr="001E29EF" w:rsidRDefault="004D2822" w:rsidP="00697765">
      <w:pPr>
        <w:tabs>
          <w:tab w:val="left" w:pos="6312"/>
        </w:tabs>
        <w:jc w:val="center"/>
        <w:rPr>
          <w:b/>
          <w:color w:val="002060"/>
          <w:sz w:val="22"/>
        </w:rPr>
      </w:pPr>
      <w:r w:rsidRPr="001E29EF">
        <w:rPr>
          <w:b/>
          <w:color w:val="002060"/>
          <w:sz w:val="22"/>
        </w:rPr>
        <w:t>ESTRATEGIA PARA LA MEJORA DE LA EJECUCIÓN Y CALIDAD DEL GASTO PÚBLICO</w:t>
      </w:r>
    </w:p>
    <w:p w14:paraId="52542FE7" w14:textId="02BE8691" w:rsidR="004D2822" w:rsidRPr="001E29EF" w:rsidRDefault="004D2822" w:rsidP="004D2822">
      <w:pPr>
        <w:tabs>
          <w:tab w:val="left" w:pos="6312"/>
        </w:tabs>
        <w:jc w:val="both"/>
        <w:rPr>
          <w:b/>
          <w:color w:val="002060"/>
          <w:sz w:val="22"/>
        </w:rPr>
      </w:pPr>
    </w:p>
    <w:p w14:paraId="5B378F51" w14:textId="77777777" w:rsidR="004D2822" w:rsidRPr="001E29EF" w:rsidRDefault="004D2822" w:rsidP="004D2822">
      <w:pPr>
        <w:jc w:val="both"/>
        <w:rPr>
          <w:sz w:val="22"/>
        </w:rPr>
      </w:pPr>
      <w:r w:rsidRPr="001E29EF">
        <w:rPr>
          <w:sz w:val="22"/>
        </w:rPr>
        <w:t>La Oficina Nacional de Servicio Civil (ONSEC) es la encargada de la aplicación de la Ley de Servicio Civil y su Reglamento, con el propósito de regular las relaciones entre la Administración Pública y sus servidores para asegurar condiciones equitativas en el trabajo, garantizar eficiencia institucional, por medio de la aplicación de las normas que definen el sistema de administración de recursos humanos.  Asimismo, le compete la administración, registro, trámite y demás operaciones que establece la Ley de Clases Pasivas Civiles del Estado y su Reglamento, proporcionando a la población civil trabajadora que aporta a dicho Régimen y sus familiares los beneficios económicos a través del otorgamiento de pensiones.</w:t>
      </w:r>
    </w:p>
    <w:p w14:paraId="7D820D09" w14:textId="013B00B8" w:rsidR="004D2822" w:rsidRPr="001E29EF" w:rsidRDefault="004D2822" w:rsidP="004D2822">
      <w:pPr>
        <w:spacing w:before="240" w:after="240" w:line="256" w:lineRule="auto"/>
        <w:jc w:val="both"/>
        <w:rPr>
          <w:sz w:val="22"/>
        </w:rPr>
      </w:pPr>
      <w:r w:rsidRPr="001E29EF">
        <w:rPr>
          <w:sz w:val="22"/>
        </w:rPr>
        <w:t>En observancia a lo establecido en el Artículo 21 del Decreto 36-2024, Ley del Presupuesto General de Ingresos y Egresos del Estado para el Ejercicio Fiscal dos mil veinticinco, con el fin de promover que las acciones institucionales sean eficaces, eficientes y equitativas, define la presente estrategia:</w:t>
      </w:r>
    </w:p>
    <w:p w14:paraId="1CF81CC1" w14:textId="3A20F26C" w:rsidR="004D2822" w:rsidRPr="001E29EF" w:rsidRDefault="000B7EE8" w:rsidP="000B7EE8">
      <w:pPr>
        <w:pStyle w:val="Ttulo1"/>
        <w:numPr>
          <w:ilvl w:val="0"/>
          <w:numId w:val="0"/>
        </w:numPr>
        <w:ind w:left="432" w:hanging="432"/>
        <w:rPr>
          <w:sz w:val="22"/>
          <w:szCs w:val="24"/>
        </w:rPr>
      </w:pPr>
      <w:bookmarkStart w:id="1" w:name="_Toc194072827"/>
      <w:r w:rsidRPr="001E29EF">
        <w:rPr>
          <w:b/>
          <w:sz w:val="22"/>
          <w:szCs w:val="24"/>
        </w:rPr>
        <w:t xml:space="preserve">1. </w:t>
      </w:r>
      <w:r w:rsidRPr="001E29EF">
        <w:rPr>
          <w:sz w:val="22"/>
          <w:szCs w:val="24"/>
        </w:rPr>
        <w:tab/>
      </w:r>
      <w:r w:rsidRPr="001E29EF">
        <w:rPr>
          <w:b/>
          <w:sz w:val="22"/>
          <w:szCs w:val="24"/>
        </w:rPr>
        <w:t xml:space="preserve">Plan de implementación del Programa 29: </w:t>
      </w:r>
      <w:r w:rsidRPr="001E29EF">
        <w:rPr>
          <w:sz w:val="22"/>
          <w:szCs w:val="24"/>
        </w:rPr>
        <w:t>Administración de Recursos Humanos de las instituciones que se rigen por la Ley de Servicio Civil y del Régimen de Clases Pasivas Civiles del Estado</w:t>
      </w:r>
      <w:bookmarkEnd w:id="1"/>
    </w:p>
    <w:p w14:paraId="57485F61" w14:textId="77777777" w:rsidR="000B7EE8" w:rsidRPr="001E29EF" w:rsidRDefault="000B7EE8" w:rsidP="004D2822">
      <w:pPr>
        <w:rPr>
          <w:sz w:val="22"/>
        </w:rPr>
      </w:pPr>
    </w:p>
    <w:p w14:paraId="7CCE58BE" w14:textId="77777777" w:rsidR="004D2822" w:rsidRPr="001E29EF" w:rsidRDefault="004D2822" w:rsidP="004D2822">
      <w:pPr>
        <w:jc w:val="both"/>
        <w:rPr>
          <w:sz w:val="22"/>
        </w:rPr>
      </w:pPr>
      <w:r w:rsidRPr="001E29EF">
        <w:rPr>
          <w:sz w:val="22"/>
        </w:rPr>
        <w:t xml:space="preserve">La Oficina Nacional de Servicio Civil, de acuerdo a sus funciones establecidas en la </w:t>
      </w:r>
      <w:r w:rsidRPr="001E29EF">
        <w:rPr>
          <w:b/>
          <w:sz w:val="22"/>
        </w:rPr>
        <w:t xml:space="preserve">Ley de Servicio Civil </w:t>
      </w:r>
      <w:r w:rsidRPr="001E29EF">
        <w:rPr>
          <w:sz w:val="22"/>
        </w:rPr>
        <w:t xml:space="preserve">y </w:t>
      </w:r>
      <w:r w:rsidRPr="001E29EF">
        <w:rPr>
          <w:b/>
          <w:sz w:val="22"/>
        </w:rPr>
        <w:t>Ley de Clases Pasivas Civiles del Estado</w:t>
      </w:r>
      <w:r w:rsidRPr="001E29EF">
        <w:rPr>
          <w:sz w:val="22"/>
        </w:rPr>
        <w:t>, Decretos números 1748 y 63-88 del Congreso de la República de Guatemala respectivamente, los cuales designan a la ONSEC, para el cumplimiento de sus funciones, para el ejercicio fiscal 2025, presupuestariamente tiene definido el Programa 29: Administración de Recursos Humanos de las Instituciones que se rigen por la Ley de Servicio Civil y del Régimen de Clases Pasivas Civiles del Estado, el cual se desarrolla conforme a la siguiente Estructura Programática y Red de Producción:</w:t>
      </w:r>
    </w:p>
    <w:p w14:paraId="623D0D64" w14:textId="578320D6" w:rsidR="004D2822" w:rsidRPr="004D2822" w:rsidRDefault="004D2822" w:rsidP="004D2822">
      <w:pPr>
        <w:tabs>
          <w:tab w:val="left" w:pos="6312"/>
        </w:tabs>
        <w:jc w:val="both"/>
        <w:rPr>
          <w:b/>
          <w:color w:val="002060"/>
          <w:sz w:val="26"/>
          <w:szCs w:val="26"/>
        </w:rPr>
      </w:pPr>
      <w:r>
        <w:rPr>
          <w:noProof/>
          <w:lang w:eastAsia="es-GT"/>
        </w:rPr>
        <mc:AlternateContent>
          <mc:Choice Requires="wpg">
            <w:drawing>
              <wp:anchor distT="0" distB="0" distL="114300" distR="114300" simplePos="0" relativeHeight="251659264" behindDoc="0" locked="0" layoutInCell="1" hidden="0" allowOverlap="1" wp14:anchorId="286CCCDE" wp14:editId="55618FA0">
                <wp:simplePos x="0" y="0"/>
                <wp:positionH relativeFrom="margin">
                  <wp:align>left</wp:align>
                </wp:positionH>
                <wp:positionV relativeFrom="paragraph">
                  <wp:posOffset>204315</wp:posOffset>
                </wp:positionV>
                <wp:extent cx="5591111" cy="1540510"/>
                <wp:effectExtent l="0" t="0" r="10160" b="21590"/>
                <wp:wrapNone/>
                <wp:docPr id="34" name="Grupo 34"/>
                <wp:cNvGraphicFramePr/>
                <a:graphic xmlns:a="http://schemas.openxmlformats.org/drawingml/2006/main">
                  <a:graphicData uri="http://schemas.microsoft.com/office/word/2010/wordprocessingGroup">
                    <wpg:wgp>
                      <wpg:cNvGrpSpPr/>
                      <wpg:grpSpPr>
                        <a:xfrm>
                          <a:off x="0" y="0"/>
                          <a:ext cx="5591111" cy="1540510"/>
                          <a:chOff x="2017940" y="2948092"/>
                          <a:chExt cx="7011047" cy="1663816"/>
                        </a:xfrm>
                      </wpg:grpSpPr>
                      <wpg:grpSp>
                        <wpg:cNvPr id="4" name="Grupo 4"/>
                        <wpg:cNvGrpSpPr/>
                        <wpg:grpSpPr>
                          <a:xfrm>
                            <a:off x="2017940" y="2948092"/>
                            <a:ext cx="7011047" cy="1663816"/>
                            <a:chOff x="0" y="-23789"/>
                            <a:chExt cx="7364151" cy="1558262"/>
                          </a:xfrm>
                        </wpg:grpSpPr>
                        <wps:wsp>
                          <wps:cNvPr id="7" name="Rectángulo 7"/>
                          <wps:cNvSpPr/>
                          <wps:spPr>
                            <a:xfrm>
                              <a:off x="0" y="-23789"/>
                              <a:ext cx="6991325" cy="1558250"/>
                            </a:xfrm>
                            <a:prstGeom prst="rect">
                              <a:avLst/>
                            </a:prstGeom>
                            <a:noFill/>
                            <a:ln>
                              <a:noFill/>
                            </a:ln>
                          </wps:spPr>
                          <wps:txbx>
                            <w:txbxContent>
                              <w:p w14:paraId="7ED70419" w14:textId="77777777" w:rsidR="004D2822" w:rsidRDefault="004D2822" w:rsidP="004D2822">
                                <w:pPr>
                                  <w:textDirection w:val="btLr"/>
                                </w:pPr>
                              </w:p>
                            </w:txbxContent>
                          </wps:txbx>
                          <wps:bodyPr spcFirstLastPara="1" wrap="square" lIns="91425" tIns="91425" rIns="91425" bIns="91425" anchor="ctr" anchorCtr="0">
                            <a:noAutofit/>
                          </wps:bodyPr>
                        </wps:wsp>
                        <wps:wsp>
                          <wps:cNvPr id="8" name="Rectángulo 8"/>
                          <wps:cNvSpPr/>
                          <wps:spPr>
                            <a:xfrm>
                              <a:off x="937906" y="-15747"/>
                              <a:ext cx="4135054" cy="753672"/>
                            </a:xfrm>
                            <a:prstGeom prst="rect">
                              <a:avLst/>
                            </a:prstGeom>
                            <a:solidFill>
                              <a:srgbClr val="DDEAF6"/>
                            </a:solidFill>
                            <a:ln w="12700" cap="flat" cmpd="sng">
                              <a:solidFill>
                                <a:srgbClr val="42719B"/>
                              </a:solidFill>
                              <a:prstDash val="solid"/>
                              <a:miter lim="800000"/>
                              <a:headEnd type="none" w="sm" len="sm"/>
                              <a:tailEnd type="none" w="sm" len="sm"/>
                            </a:ln>
                          </wps:spPr>
                          <wps:txbx>
                            <w:txbxContent>
                              <w:p w14:paraId="39E37095" w14:textId="77777777" w:rsidR="004D2822" w:rsidRDefault="004D2822" w:rsidP="004D2822">
                                <w:pPr>
                                  <w:jc w:val="center"/>
                                  <w:textDirection w:val="btLr"/>
                                </w:pPr>
                                <w:r>
                                  <w:rPr>
                                    <w:rFonts w:ascii="Calibri" w:eastAsia="Calibri" w:hAnsi="Calibri" w:cs="Calibri"/>
                                    <w:b/>
                                    <w:color w:val="002060"/>
                                    <w:sz w:val="22"/>
                                  </w:rPr>
                                  <w:t>“Administración de Recursos Humanos de las Instituciones que se rigen por la Ley de Servicio Civil y del Régimen de Clases Pasivas Civiles del Estado”</w:t>
                                </w:r>
                              </w:p>
                            </w:txbxContent>
                          </wps:txbx>
                          <wps:bodyPr spcFirstLastPara="1" wrap="square" lIns="91425" tIns="45700" rIns="91425" bIns="45700" anchor="ctr" anchorCtr="0">
                            <a:noAutofit/>
                          </wps:bodyPr>
                        </wps:wsp>
                        <wps:wsp>
                          <wps:cNvPr id="9" name="Cerrar llave 9"/>
                          <wps:cNvSpPr/>
                          <wps:spPr>
                            <a:xfrm>
                              <a:off x="5676900" y="0"/>
                              <a:ext cx="160020" cy="629285"/>
                            </a:xfrm>
                            <a:prstGeom prst="rightBrace">
                              <a:avLst>
                                <a:gd name="adj1" fmla="val 8333"/>
                                <a:gd name="adj2" fmla="val 50000"/>
                              </a:avLst>
                            </a:prstGeom>
                            <a:noFill/>
                            <a:ln w="9525" cap="flat" cmpd="sng">
                              <a:solidFill>
                                <a:schemeClr val="accent1"/>
                              </a:solidFill>
                              <a:prstDash val="solid"/>
                              <a:miter lim="800000"/>
                              <a:headEnd type="none" w="sm" len="sm"/>
                              <a:tailEnd type="none" w="sm" len="sm"/>
                            </a:ln>
                          </wps:spPr>
                          <wps:txbx>
                            <w:txbxContent>
                              <w:p w14:paraId="1BEA7047" w14:textId="77777777" w:rsidR="004D2822" w:rsidRDefault="004D2822" w:rsidP="004D2822">
                                <w:pPr>
                                  <w:textDirection w:val="btLr"/>
                                </w:pPr>
                              </w:p>
                            </w:txbxContent>
                          </wps:txbx>
                          <wps:bodyPr spcFirstLastPara="1" wrap="square" lIns="91425" tIns="91425" rIns="91425" bIns="91425" anchor="ctr" anchorCtr="0">
                            <a:noAutofit/>
                          </wps:bodyPr>
                        </wps:wsp>
                        <wps:wsp>
                          <wps:cNvPr id="10" name="Rectángulo 10"/>
                          <wps:cNvSpPr/>
                          <wps:spPr>
                            <a:xfrm>
                              <a:off x="5945527" y="197089"/>
                              <a:ext cx="1172036" cy="293765"/>
                            </a:xfrm>
                            <a:prstGeom prst="rect">
                              <a:avLst/>
                            </a:prstGeom>
                            <a:solidFill>
                              <a:schemeClr val="lt1"/>
                            </a:solidFill>
                            <a:ln w="12700" cap="flat" cmpd="sng">
                              <a:solidFill>
                                <a:srgbClr val="0070C0"/>
                              </a:solidFill>
                              <a:prstDash val="solid"/>
                              <a:miter lim="800000"/>
                              <a:headEnd type="none" w="sm" len="sm"/>
                              <a:tailEnd type="none" w="sm" len="sm"/>
                            </a:ln>
                          </wps:spPr>
                          <wps:txbx>
                            <w:txbxContent>
                              <w:p w14:paraId="7C656F65" w14:textId="77777777" w:rsidR="004D2822" w:rsidRDefault="004D2822" w:rsidP="004D2822">
                                <w:pPr>
                                  <w:spacing w:line="258" w:lineRule="auto"/>
                                  <w:jc w:val="center"/>
                                  <w:textDirection w:val="btLr"/>
                                </w:pPr>
                                <w:r>
                                  <w:rPr>
                                    <w:rFonts w:ascii="Calibri" w:eastAsia="Calibri" w:hAnsi="Calibri" w:cs="Calibri"/>
                                    <w:b/>
                                    <w:color w:val="000000"/>
                                    <w:sz w:val="20"/>
                                  </w:rPr>
                                  <w:t>Programa</w:t>
                                </w:r>
                                <w:r>
                                  <w:rPr>
                                    <w:rFonts w:ascii="Calibri" w:eastAsia="Calibri" w:hAnsi="Calibri" w:cs="Calibri"/>
                                    <w:b/>
                                    <w:color w:val="000000"/>
                                    <w:sz w:val="22"/>
                                  </w:rPr>
                                  <w:t xml:space="preserve"> 29</w:t>
                                </w:r>
                              </w:p>
                            </w:txbxContent>
                          </wps:txbx>
                          <wps:bodyPr spcFirstLastPara="1" wrap="square" lIns="91425" tIns="45700" rIns="91425" bIns="45700" anchor="ctr" anchorCtr="0">
                            <a:noAutofit/>
                          </wps:bodyPr>
                        </wps:wsp>
                        <wps:wsp>
                          <wps:cNvPr id="11" name="Rectángulo 11"/>
                          <wps:cNvSpPr/>
                          <wps:spPr>
                            <a:xfrm>
                              <a:off x="0" y="800779"/>
                              <a:ext cx="1115695" cy="733476"/>
                            </a:xfrm>
                            <a:prstGeom prst="rect">
                              <a:avLst/>
                            </a:prstGeom>
                            <a:solidFill>
                              <a:srgbClr val="DDEAF6"/>
                            </a:solidFill>
                            <a:ln w="12700" cap="flat" cmpd="sng">
                              <a:solidFill>
                                <a:srgbClr val="42719B"/>
                              </a:solidFill>
                              <a:prstDash val="solid"/>
                              <a:miter lim="800000"/>
                              <a:headEnd type="none" w="sm" len="sm"/>
                              <a:tailEnd type="none" w="sm" len="sm"/>
                            </a:ln>
                          </wps:spPr>
                          <wps:txbx>
                            <w:txbxContent>
                              <w:p w14:paraId="7FE85112" w14:textId="77777777" w:rsidR="004D2822" w:rsidRPr="0039273A" w:rsidRDefault="004D2822" w:rsidP="004D2822">
                                <w:pPr>
                                  <w:jc w:val="center"/>
                                  <w:textDirection w:val="btLr"/>
                                  <w:rPr>
                                    <w:sz w:val="20"/>
                                  </w:rPr>
                                </w:pPr>
                                <w:r w:rsidRPr="0039273A">
                                  <w:rPr>
                                    <w:rFonts w:ascii="Calibri" w:eastAsia="Calibri" w:hAnsi="Calibri" w:cs="Calibri"/>
                                    <w:color w:val="002060"/>
                                    <w:sz w:val="20"/>
                                  </w:rPr>
                                  <w:t xml:space="preserve">01 </w:t>
                                </w:r>
                              </w:p>
                              <w:p w14:paraId="0E7B2776" w14:textId="77777777" w:rsidR="004D2822" w:rsidRPr="00697765" w:rsidRDefault="004D2822" w:rsidP="004D2822">
                                <w:pPr>
                                  <w:jc w:val="center"/>
                                  <w:textDirection w:val="btLr"/>
                                  <w:rPr>
                                    <w:sz w:val="18"/>
                                    <w:szCs w:val="18"/>
                                  </w:rPr>
                                </w:pPr>
                                <w:r w:rsidRPr="00697765">
                                  <w:rPr>
                                    <w:rFonts w:ascii="Calibri" w:eastAsia="Calibri" w:hAnsi="Calibri" w:cs="Calibri"/>
                                    <w:color w:val="002060"/>
                                    <w:sz w:val="18"/>
                                    <w:szCs w:val="18"/>
                                  </w:rPr>
                                  <w:t>Dirección y Coordinación</w:t>
                                </w:r>
                              </w:p>
                            </w:txbxContent>
                          </wps:txbx>
                          <wps:bodyPr spcFirstLastPara="1" wrap="square" lIns="91425" tIns="45700" rIns="91425" bIns="45700" anchor="ctr" anchorCtr="0">
                            <a:noAutofit/>
                          </wps:bodyPr>
                        </wps:wsp>
                        <wps:wsp>
                          <wps:cNvPr id="12" name="Rectángulo 12"/>
                          <wps:cNvSpPr/>
                          <wps:spPr>
                            <a:xfrm>
                              <a:off x="1206434" y="792729"/>
                              <a:ext cx="1394253" cy="741527"/>
                            </a:xfrm>
                            <a:prstGeom prst="rect">
                              <a:avLst/>
                            </a:prstGeom>
                            <a:solidFill>
                              <a:srgbClr val="DDEAF6"/>
                            </a:solidFill>
                            <a:ln w="12700" cap="flat" cmpd="sng">
                              <a:solidFill>
                                <a:srgbClr val="42719B"/>
                              </a:solidFill>
                              <a:prstDash val="solid"/>
                              <a:miter lim="800000"/>
                              <a:headEnd type="none" w="sm" len="sm"/>
                              <a:tailEnd type="none" w="sm" len="sm"/>
                            </a:ln>
                          </wps:spPr>
                          <wps:txbx>
                            <w:txbxContent>
                              <w:p w14:paraId="5E0C1988" w14:textId="77777777" w:rsidR="004D2822" w:rsidRPr="0039273A" w:rsidRDefault="004D2822" w:rsidP="004D2822">
                                <w:pPr>
                                  <w:jc w:val="center"/>
                                  <w:textDirection w:val="btLr"/>
                                  <w:rPr>
                                    <w:sz w:val="20"/>
                                  </w:rPr>
                                </w:pPr>
                                <w:r w:rsidRPr="0039273A">
                                  <w:rPr>
                                    <w:rFonts w:ascii="Calibri" w:eastAsia="Calibri" w:hAnsi="Calibri" w:cs="Calibri"/>
                                    <w:color w:val="002060"/>
                                    <w:sz w:val="20"/>
                                  </w:rPr>
                                  <w:t>02</w:t>
                                </w:r>
                              </w:p>
                              <w:p w14:paraId="113C62FB" w14:textId="77777777" w:rsidR="004D2822" w:rsidRPr="0039273A" w:rsidRDefault="004D2822" w:rsidP="004D2822">
                                <w:pPr>
                                  <w:jc w:val="center"/>
                                  <w:textDirection w:val="btLr"/>
                                  <w:rPr>
                                    <w:sz w:val="20"/>
                                  </w:rPr>
                                </w:pPr>
                                <w:r>
                                  <w:rPr>
                                    <w:color w:val="002060"/>
                                    <w:sz w:val="20"/>
                                  </w:rPr>
                                  <w:t xml:space="preserve">Administración de </w:t>
                                </w:r>
                                <w:r w:rsidRPr="0039273A">
                                  <w:rPr>
                                    <w:rFonts w:ascii="Calibri" w:eastAsia="Calibri" w:hAnsi="Calibri" w:cs="Calibri"/>
                                    <w:color w:val="002060"/>
                                    <w:sz w:val="20"/>
                                  </w:rPr>
                                  <w:t>Recursos Humanos</w:t>
                                </w:r>
                              </w:p>
                              <w:p w14:paraId="54ADF23A" w14:textId="77777777" w:rsidR="004D2822" w:rsidRDefault="004D2822" w:rsidP="004D2822">
                                <w:pPr>
                                  <w:jc w:val="center"/>
                                  <w:textDirection w:val="btLr"/>
                                </w:pPr>
                              </w:p>
                            </w:txbxContent>
                          </wps:txbx>
                          <wps:bodyPr spcFirstLastPara="1" wrap="square" lIns="91425" tIns="45700" rIns="91425" bIns="45700" anchor="ctr" anchorCtr="0">
                            <a:noAutofit/>
                          </wps:bodyPr>
                        </wps:wsp>
                        <wps:wsp>
                          <wps:cNvPr id="13" name="Rectángulo 13"/>
                          <wps:cNvSpPr/>
                          <wps:spPr>
                            <a:xfrm>
                              <a:off x="2678738" y="792785"/>
                              <a:ext cx="1250400" cy="741600"/>
                            </a:xfrm>
                            <a:prstGeom prst="rect">
                              <a:avLst/>
                            </a:prstGeom>
                            <a:solidFill>
                              <a:srgbClr val="DDEAF6"/>
                            </a:solidFill>
                            <a:ln w="12700" cap="flat" cmpd="sng">
                              <a:solidFill>
                                <a:srgbClr val="42719B"/>
                              </a:solidFill>
                              <a:prstDash val="solid"/>
                              <a:miter lim="800000"/>
                              <a:headEnd type="none" w="sm" len="sm"/>
                              <a:tailEnd type="none" w="sm" len="sm"/>
                            </a:ln>
                          </wps:spPr>
                          <wps:txbx>
                            <w:txbxContent>
                              <w:p w14:paraId="1B7F5786" w14:textId="77777777" w:rsidR="004D2822" w:rsidRPr="0039273A" w:rsidRDefault="004D2822" w:rsidP="004D2822">
                                <w:pPr>
                                  <w:jc w:val="center"/>
                                  <w:textDirection w:val="btLr"/>
                                  <w:rPr>
                                    <w:sz w:val="20"/>
                                  </w:rPr>
                                </w:pPr>
                                <w:r w:rsidRPr="0039273A">
                                  <w:rPr>
                                    <w:rFonts w:ascii="Calibri" w:eastAsia="Calibri" w:hAnsi="Calibri" w:cs="Calibri"/>
                                    <w:color w:val="002060"/>
                                    <w:sz w:val="20"/>
                                  </w:rPr>
                                  <w:t>03</w:t>
                                </w:r>
                              </w:p>
                              <w:p w14:paraId="7F4D7D60" w14:textId="77777777" w:rsidR="004D2822" w:rsidRPr="0039273A" w:rsidRDefault="004D2822" w:rsidP="004D2822">
                                <w:pPr>
                                  <w:jc w:val="center"/>
                                  <w:textDirection w:val="btLr"/>
                                  <w:rPr>
                                    <w:sz w:val="20"/>
                                  </w:rPr>
                                </w:pPr>
                                <w:r w:rsidRPr="0039273A">
                                  <w:rPr>
                                    <w:rFonts w:ascii="Calibri" w:eastAsia="Calibri" w:hAnsi="Calibri" w:cs="Calibri"/>
                                    <w:color w:val="002060"/>
                                    <w:sz w:val="20"/>
                                  </w:rPr>
                                  <w:t>Resoluciones Jurídico- Laborales</w:t>
                                </w:r>
                              </w:p>
                              <w:p w14:paraId="5ACFD9F0" w14:textId="77777777" w:rsidR="004D2822" w:rsidRDefault="004D2822" w:rsidP="004D2822">
                                <w:pPr>
                                  <w:jc w:val="center"/>
                                  <w:textDirection w:val="btLr"/>
                                </w:pPr>
                              </w:p>
                            </w:txbxContent>
                          </wps:txbx>
                          <wps:bodyPr spcFirstLastPara="1" wrap="square" lIns="91425" tIns="45700" rIns="91425" bIns="45700" anchor="ctr" anchorCtr="0">
                            <a:noAutofit/>
                          </wps:bodyPr>
                        </wps:wsp>
                        <wps:wsp>
                          <wps:cNvPr id="14" name="Rectángulo 14"/>
                          <wps:cNvSpPr/>
                          <wps:spPr>
                            <a:xfrm>
                              <a:off x="3991493" y="792841"/>
                              <a:ext cx="1602791" cy="741632"/>
                            </a:xfrm>
                            <a:prstGeom prst="rect">
                              <a:avLst/>
                            </a:prstGeom>
                            <a:solidFill>
                              <a:srgbClr val="DDEAF6"/>
                            </a:solidFill>
                            <a:ln w="12700" cap="flat" cmpd="sng">
                              <a:solidFill>
                                <a:srgbClr val="42719B"/>
                              </a:solidFill>
                              <a:prstDash val="solid"/>
                              <a:miter lim="800000"/>
                              <a:headEnd type="none" w="sm" len="sm"/>
                              <a:tailEnd type="none" w="sm" len="sm"/>
                            </a:ln>
                          </wps:spPr>
                          <wps:txbx>
                            <w:txbxContent>
                              <w:p w14:paraId="64751259" w14:textId="77777777" w:rsidR="004D2822" w:rsidRPr="0039273A" w:rsidRDefault="004D2822" w:rsidP="004D2822">
                                <w:pPr>
                                  <w:jc w:val="center"/>
                                  <w:textDirection w:val="btLr"/>
                                </w:pPr>
                                <w:r w:rsidRPr="0039273A">
                                  <w:rPr>
                                    <w:rFonts w:ascii="Calibri" w:eastAsia="Calibri" w:hAnsi="Calibri" w:cs="Calibri"/>
                                    <w:color w:val="002060"/>
                                    <w:sz w:val="20"/>
                                  </w:rPr>
                                  <w:t>04</w:t>
                                </w:r>
                              </w:p>
                              <w:p w14:paraId="7A4DCDA6" w14:textId="77777777" w:rsidR="004D2822" w:rsidRPr="0039273A" w:rsidRDefault="004D2822" w:rsidP="004D2822">
                                <w:pPr>
                                  <w:jc w:val="center"/>
                                  <w:textDirection w:val="btLr"/>
                                </w:pPr>
                                <w:r w:rsidRPr="0039273A">
                                  <w:rPr>
                                    <w:rFonts w:ascii="Calibri" w:eastAsia="Calibri" w:hAnsi="Calibri" w:cs="Calibri"/>
                                    <w:color w:val="002060"/>
                                    <w:sz w:val="20"/>
                                  </w:rPr>
                                  <w:t>Administración del Régimen de</w:t>
                                </w:r>
                                <w:r w:rsidRPr="0039273A">
                                  <w:rPr>
                                    <w:rFonts w:ascii="Calibri" w:eastAsia="Calibri" w:hAnsi="Calibri" w:cs="Calibri"/>
                                    <w:color w:val="000000"/>
                                    <w:sz w:val="20"/>
                                  </w:rPr>
                                  <w:t xml:space="preserve"> </w:t>
                                </w:r>
                                <w:r w:rsidRPr="0039273A">
                                  <w:rPr>
                                    <w:rFonts w:ascii="Calibri" w:eastAsia="Calibri" w:hAnsi="Calibri" w:cs="Calibri"/>
                                    <w:color w:val="002060"/>
                                    <w:sz w:val="20"/>
                                  </w:rPr>
                                  <w:t xml:space="preserve">Clases Pasivas </w:t>
                                </w:r>
                              </w:p>
                              <w:p w14:paraId="15D75A09" w14:textId="77777777" w:rsidR="004D2822" w:rsidRDefault="004D2822" w:rsidP="004D2822">
                                <w:pPr>
                                  <w:jc w:val="center"/>
                                  <w:textDirection w:val="btLr"/>
                                </w:pPr>
                              </w:p>
                            </w:txbxContent>
                          </wps:txbx>
                          <wps:bodyPr spcFirstLastPara="1" wrap="square" lIns="91425" tIns="45700" rIns="91425" bIns="45700" anchor="ctr" anchorCtr="0">
                            <a:noAutofit/>
                          </wps:bodyPr>
                        </wps:wsp>
                        <wps:wsp>
                          <wps:cNvPr id="15" name="Rectángulo 15"/>
                          <wps:cNvSpPr/>
                          <wps:spPr>
                            <a:xfrm>
                              <a:off x="5945526" y="892680"/>
                              <a:ext cx="1418625" cy="514881"/>
                            </a:xfrm>
                            <a:prstGeom prst="rect">
                              <a:avLst/>
                            </a:prstGeom>
                            <a:solidFill>
                              <a:schemeClr val="lt1"/>
                            </a:solidFill>
                            <a:ln w="12700" cap="flat" cmpd="sng">
                              <a:solidFill>
                                <a:srgbClr val="0070C0"/>
                              </a:solidFill>
                              <a:prstDash val="solid"/>
                              <a:miter lim="800000"/>
                              <a:headEnd type="none" w="sm" len="sm"/>
                              <a:tailEnd type="none" w="sm" len="sm"/>
                            </a:ln>
                          </wps:spPr>
                          <wps:txbx>
                            <w:txbxContent>
                              <w:p w14:paraId="4EEF72EB" w14:textId="77777777" w:rsidR="004D2822" w:rsidRDefault="004D2822" w:rsidP="004D2822">
                                <w:pPr>
                                  <w:spacing w:line="258" w:lineRule="auto"/>
                                  <w:jc w:val="center"/>
                                  <w:textDirection w:val="btLr"/>
                                </w:pPr>
                                <w:r>
                                  <w:rPr>
                                    <w:rFonts w:ascii="Calibri" w:eastAsia="Calibri" w:hAnsi="Calibri" w:cs="Calibri"/>
                                    <w:b/>
                                    <w:color w:val="000000"/>
                                    <w:sz w:val="20"/>
                                  </w:rPr>
                                  <w:t>Actividades Presupuestarias</w:t>
                                </w:r>
                              </w:p>
                            </w:txbxContent>
                          </wps:txbx>
                          <wps:bodyPr spcFirstLastPara="1" wrap="square" lIns="91425" tIns="45700" rIns="91425" bIns="45700" anchor="ctr" anchorCtr="0">
                            <a:noAutofit/>
                          </wps:bodyPr>
                        </wps:wsp>
                        <wps:wsp>
                          <wps:cNvPr id="16" name="Cerrar llave 16"/>
                          <wps:cNvSpPr/>
                          <wps:spPr>
                            <a:xfrm>
                              <a:off x="5683250" y="857250"/>
                              <a:ext cx="160020" cy="629285"/>
                            </a:xfrm>
                            <a:prstGeom prst="rightBrace">
                              <a:avLst>
                                <a:gd name="adj1" fmla="val 8333"/>
                                <a:gd name="adj2" fmla="val 50000"/>
                              </a:avLst>
                            </a:prstGeom>
                            <a:noFill/>
                            <a:ln w="9525" cap="flat" cmpd="sng">
                              <a:solidFill>
                                <a:schemeClr val="accent1"/>
                              </a:solidFill>
                              <a:prstDash val="solid"/>
                              <a:miter lim="800000"/>
                              <a:headEnd type="none" w="sm" len="sm"/>
                              <a:tailEnd type="none" w="sm" len="sm"/>
                            </a:ln>
                          </wps:spPr>
                          <wps:txbx>
                            <w:txbxContent>
                              <w:p w14:paraId="70663F48" w14:textId="77777777" w:rsidR="004D2822" w:rsidRDefault="004D2822" w:rsidP="004D2822">
                                <w:pPr>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86CCCDE" id="Grupo 34" o:spid="_x0000_s1026" style="position:absolute;left:0;text-align:left;margin-left:0;margin-top:16.1pt;width:440.25pt;height:121.3pt;z-index:251659264;mso-position-horizontal:left;mso-position-horizontal-relative:margin;mso-width-relative:margin;mso-height-relative:margin" coordorigin="20179,29480" coordsize="70110,1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">
                <v:group id="Grupo 4" o:spid="_x0000_s1027" style="position:absolute;left:20179;top:29480;width:70110;height:16639" coordorigin=",-237" coordsize="73641,1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7" o:spid="_x0000_s1028" style="position:absolute;top:-237;width:69913;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ED70419" w14:textId="77777777" w:rsidR="004D2822" w:rsidRDefault="004D2822" w:rsidP="004D2822">
                          <w:pPr>
                            <w:textDirection w:val="btLr"/>
                          </w:pPr>
                        </w:p>
                      </w:txbxContent>
                    </v:textbox>
                  </v:rect>
                  <v:rect id="Rectángulo 8" o:spid="_x0000_s1029" style="position:absolute;left:9379;top:-157;width:41350;height:7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" fillcolor="#ddeaf6" strokecolor="#42719b" strokeweight="1pt">
                    <v:stroke startarrowwidth="narrow" startarrowlength="short" endarrowwidth="narrow" endarrowlength="short"/>
                    <v:textbox inset="2.53958mm,1.2694mm,2.53958mm,1.2694mm">
                      <w:txbxContent>
                        <w:p w14:paraId="39E37095" w14:textId="77777777" w:rsidR="004D2822" w:rsidRDefault="004D2822" w:rsidP="004D2822">
                          <w:pPr>
                            <w:jc w:val="center"/>
                            <w:textDirection w:val="btLr"/>
                          </w:pPr>
                          <w:r>
                            <w:rPr>
                              <w:rFonts w:ascii="Calibri" w:eastAsia="Calibri" w:hAnsi="Calibri" w:cs="Calibri"/>
                              <w:b/>
                              <w:color w:val="002060"/>
                              <w:sz w:val="22"/>
                            </w:rPr>
                            <w:t>“Administración de Recursos Humanos de las Instituciones que se rigen por la Ley de Servicio Civil y del Régimen de Clases Pasivas Civiles del Estado”</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9" o:spid="_x0000_s1030" type="#_x0000_t88" style="position:absolute;left:56769;width:1600;height:6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" adj="458" strokecolor="#4472c4 [3204]">
                    <v:stroke startarrowwidth="narrow" startarrowlength="short" endarrowwidth="narrow" endarrowlength="short" joinstyle="miter"/>
                    <v:textbox inset="2.53958mm,2.53958mm,2.53958mm,2.53958mm">
                      <w:txbxContent>
                        <w:p w14:paraId="1BEA7047" w14:textId="77777777" w:rsidR="004D2822" w:rsidRDefault="004D2822" w:rsidP="004D2822">
                          <w:pPr>
                            <w:textDirection w:val="btLr"/>
                          </w:pPr>
                        </w:p>
                      </w:txbxContent>
                    </v:textbox>
                  </v:shape>
                  <v:rect id="Rectángulo 10" o:spid="_x0000_s1031" style="position:absolute;left:59455;top:1970;width:11720;height:2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" fillcolor="white [3201]" strokecolor="#0070c0" strokeweight="1pt">
                    <v:stroke startarrowwidth="narrow" startarrowlength="short" endarrowwidth="narrow" endarrowlength="short"/>
                    <v:textbox inset="2.53958mm,1.2694mm,2.53958mm,1.2694mm">
                      <w:txbxContent>
                        <w:p w14:paraId="7C656F65" w14:textId="77777777" w:rsidR="004D2822" w:rsidRDefault="004D2822" w:rsidP="004D2822">
                          <w:pPr>
                            <w:spacing w:line="258" w:lineRule="auto"/>
                            <w:jc w:val="center"/>
                            <w:textDirection w:val="btLr"/>
                          </w:pPr>
                          <w:r>
                            <w:rPr>
                              <w:rFonts w:ascii="Calibri" w:eastAsia="Calibri" w:hAnsi="Calibri" w:cs="Calibri"/>
                              <w:b/>
                              <w:color w:val="000000"/>
                              <w:sz w:val="20"/>
                            </w:rPr>
                            <w:t>Programa</w:t>
                          </w:r>
                          <w:r>
                            <w:rPr>
                              <w:rFonts w:ascii="Calibri" w:eastAsia="Calibri" w:hAnsi="Calibri" w:cs="Calibri"/>
                              <w:b/>
                              <w:color w:val="000000"/>
                              <w:sz w:val="22"/>
                            </w:rPr>
                            <w:t xml:space="preserve"> 29</w:t>
                          </w:r>
                        </w:p>
                      </w:txbxContent>
                    </v:textbox>
                  </v:rect>
                  <v:rect id="Rectángulo 11" o:spid="_x0000_s1032" style="position:absolute;top:8007;width:11156;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" fillcolor="#ddeaf6" strokecolor="#42719b" strokeweight="1pt">
                    <v:stroke startarrowwidth="narrow" startarrowlength="short" endarrowwidth="narrow" endarrowlength="short"/>
                    <v:textbox inset="2.53958mm,1.2694mm,2.53958mm,1.2694mm">
                      <w:txbxContent>
                        <w:p w14:paraId="7FE85112" w14:textId="77777777" w:rsidR="004D2822" w:rsidRPr="0039273A" w:rsidRDefault="004D2822" w:rsidP="004D2822">
                          <w:pPr>
                            <w:jc w:val="center"/>
                            <w:textDirection w:val="btLr"/>
                            <w:rPr>
                              <w:sz w:val="20"/>
                            </w:rPr>
                          </w:pPr>
                          <w:r w:rsidRPr="0039273A">
                            <w:rPr>
                              <w:rFonts w:ascii="Calibri" w:eastAsia="Calibri" w:hAnsi="Calibri" w:cs="Calibri"/>
                              <w:color w:val="002060"/>
                              <w:sz w:val="20"/>
                            </w:rPr>
                            <w:t xml:space="preserve">01 </w:t>
                          </w:r>
                        </w:p>
                        <w:p w14:paraId="0E7B2776" w14:textId="77777777" w:rsidR="004D2822" w:rsidRPr="00697765" w:rsidRDefault="004D2822" w:rsidP="004D2822">
                          <w:pPr>
                            <w:jc w:val="center"/>
                            <w:textDirection w:val="btLr"/>
                            <w:rPr>
                              <w:sz w:val="18"/>
                              <w:szCs w:val="18"/>
                            </w:rPr>
                          </w:pPr>
                          <w:r w:rsidRPr="00697765">
                            <w:rPr>
                              <w:rFonts w:ascii="Calibri" w:eastAsia="Calibri" w:hAnsi="Calibri" w:cs="Calibri"/>
                              <w:color w:val="002060"/>
                              <w:sz w:val="18"/>
                              <w:szCs w:val="18"/>
                            </w:rPr>
                            <w:t>Dirección y Coordinación</w:t>
                          </w:r>
                        </w:p>
                      </w:txbxContent>
                    </v:textbox>
                  </v:rect>
                  <v:rect id="Rectángulo 12" o:spid="_x0000_s1033" style="position:absolute;left:12064;top:7927;width:13942;height:7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" fillcolor="#ddeaf6" strokecolor="#42719b" strokeweight="1pt">
                    <v:stroke startarrowwidth="narrow" startarrowlength="short" endarrowwidth="narrow" endarrowlength="short"/>
                    <v:textbox inset="2.53958mm,1.2694mm,2.53958mm,1.2694mm">
                      <w:txbxContent>
                        <w:p w14:paraId="5E0C1988" w14:textId="77777777" w:rsidR="004D2822" w:rsidRPr="0039273A" w:rsidRDefault="004D2822" w:rsidP="004D2822">
                          <w:pPr>
                            <w:jc w:val="center"/>
                            <w:textDirection w:val="btLr"/>
                            <w:rPr>
                              <w:sz w:val="20"/>
                            </w:rPr>
                          </w:pPr>
                          <w:r w:rsidRPr="0039273A">
                            <w:rPr>
                              <w:rFonts w:ascii="Calibri" w:eastAsia="Calibri" w:hAnsi="Calibri" w:cs="Calibri"/>
                              <w:color w:val="002060"/>
                              <w:sz w:val="20"/>
                            </w:rPr>
                            <w:t>02</w:t>
                          </w:r>
                        </w:p>
                        <w:p w14:paraId="113C62FB" w14:textId="77777777" w:rsidR="004D2822" w:rsidRPr="0039273A" w:rsidRDefault="004D2822" w:rsidP="004D2822">
                          <w:pPr>
                            <w:jc w:val="center"/>
                            <w:textDirection w:val="btLr"/>
                            <w:rPr>
                              <w:sz w:val="20"/>
                            </w:rPr>
                          </w:pPr>
                          <w:r>
                            <w:rPr>
                              <w:color w:val="002060"/>
                              <w:sz w:val="20"/>
                            </w:rPr>
                            <w:t xml:space="preserve">Administración de </w:t>
                          </w:r>
                          <w:r w:rsidRPr="0039273A">
                            <w:rPr>
                              <w:rFonts w:ascii="Calibri" w:eastAsia="Calibri" w:hAnsi="Calibri" w:cs="Calibri"/>
                              <w:color w:val="002060"/>
                              <w:sz w:val="20"/>
                            </w:rPr>
                            <w:t>Recursos Humanos</w:t>
                          </w:r>
                        </w:p>
                        <w:p w14:paraId="54ADF23A" w14:textId="77777777" w:rsidR="004D2822" w:rsidRDefault="004D2822" w:rsidP="004D2822">
                          <w:pPr>
                            <w:jc w:val="center"/>
                            <w:textDirection w:val="btLr"/>
                          </w:pPr>
                        </w:p>
                      </w:txbxContent>
                    </v:textbox>
                  </v:rect>
                  <v:rect id="Rectángulo 13" o:spid="_x0000_s1034" style="position:absolute;left:26787;top:7927;width:12504;height:7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" fillcolor="#ddeaf6" strokecolor="#42719b" strokeweight="1pt">
                    <v:stroke startarrowwidth="narrow" startarrowlength="short" endarrowwidth="narrow" endarrowlength="short"/>
                    <v:textbox inset="2.53958mm,1.2694mm,2.53958mm,1.2694mm">
                      <w:txbxContent>
                        <w:p w14:paraId="1B7F5786" w14:textId="77777777" w:rsidR="004D2822" w:rsidRPr="0039273A" w:rsidRDefault="004D2822" w:rsidP="004D2822">
                          <w:pPr>
                            <w:jc w:val="center"/>
                            <w:textDirection w:val="btLr"/>
                            <w:rPr>
                              <w:sz w:val="20"/>
                            </w:rPr>
                          </w:pPr>
                          <w:r w:rsidRPr="0039273A">
                            <w:rPr>
                              <w:rFonts w:ascii="Calibri" w:eastAsia="Calibri" w:hAnsi="Calibri" w:cs="Calibri"/>
                              <w:color w:val="002060"/>
                              <w:sz w:val="20"/>
                            </w:rPr>
                            <w:t>03</w:t>
                          </w:r>
                        </w:p>
                        <w:p w14:paraId="7F4D7D60" w14:textId="77777777" w:rsidR="004D2822" w:rsidRPr="0039273A" w:rsidRDefault="004D2822" w:rsidP="004D2822">
                          <w:pPr>
                            <w:jc w:val="center"/>
                            <w:textDirection w:val="btLr"/>
                            <w:rPr>
                              <w:sz w:val="20"/>
                            </w:rPr>
                          </w:pPr>
                          <w:r w:rsidRPr="0039273A">
                            <w:rPr>
                              <w:rFonts w:ascii="Calibri" w:eastAsia="Calibri" w:hAnsi="Calibri" w:cs="Calibri"/>
                              <w:color w:val="002060"/>
                              <w:sz w:val="20"/>
                            </w:rPr>
                            <w:t>Resoluciones Jurídico- Laborales</w:t>
                          </w:r>
                        </w:p>
                        <w:p w14:paraId="5ACFD9F0" w14:textId="77777777" w:rsidR="004D2822" w:rsidRDefault="004D2822" w:rsidP="004D2822">
                          <w:pPr>
                            <w:jc w:val="center"/>
                            <w:textDirection w:val="btLr"/>
                          </w:pPr>
                        </w:p>
                      </w:txbxContent>
                    </v:textbox>
                  </v:rect>
                  <v:rect id="Rectángulo 14" o:spid="_x0000_s1035" style="position:absolute;left:39914;top:7928;width:16028;height:7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" fillcolor="#ddeaf6" strokecolor="#42719b" strokeweight="1pt">
                    <v:stroke startarrowwidth="narrow" startarrowlength="short" endarrowwidth="narrow" endarrowlength="short"/>
                    <v:textbox inset="2.53958mm,1.2694mm,2.53958mm,1.2694mm">
                      <w:txbxContent>
                        <w:p w14:paraId="64751259" w14:textId="77777777" w:rsidR="004D2822" w:rsidRPr="0039273A" w:rsidRDefault="004D2822" w:rsidP="004D2822">
                          <w:pPr>
                            <w:jc w:val="center"/>
                            <w:textDirection w:val="btLr"/>
                          </w:pPr>
                          <w:r w:rsidRPr="0039273A">
                            <w:rPr>
                              <w:rFonts w:ascii="Calibri" w:eastAsia="Calibri" w:hAnsi="Calibri" w:cs="Calibri"/>
                              <w:color w:val="002060"/>
                              <w:sz w:val="20"/>
                            </w:rPr>
                            <w:t>04</w:t>
                          </w:r>
                        </w:p>
                        <w:p w14:paraId="7A4DCDA6" w14:textId="77777777" w:rsidR="004D2822" w:rsidRPr="0039273A" w:rsidRDefault="004D2822" w:rsidP="004D2822">
                          <w:pPr>
                            <w:jc w:val="center"/>
                            <w:textDirection w:val="btLr"/>
                          </w:pPr>
                          <w:r w:rsidRPr="0039273A">
                            <w:rPr>
                              <w:rFonts w:ascii="Calibri" w:eastAsia="Calibri" w:hAnsi="Calibri" w:cs="Calibri"/>
                              <w:color w:val="002060"/>
                              <w:sz w:val="20"/>
                            </w:rPr>
                            <w:t>Administración del Régimen de</w:t>
                          </w:r>
                          <w:r w:rsidRPr="0039273A">
                            <w:rPr>
                              <w:rFonts w:ascii="Calibri" w:eastAsia="Calibri" w:hAnsi="Calibri" w:cs="Calibri"/>
                              <w:color w:val="000000"/>
                              <w:sz w:val="20"/>
                            </w:rPr>
                            <w:t xml:space="preserve"> </w:t>
                          </w:r>
                          <w:r w:rsidRPr="0039273A">
                            <w:rPr>
                              <w:rFonts w:ascii="Calibri" w:eastAsia="Calibri" w:hAnsi="Calibri" w:cs="Calibri"/>
                              <w:color w:val="002060"/>
                              <w:sz w:val="20"/>
                            </w:rPr>
                            <w:t xml:space="preserve">Clases Pasivas </w:t>
                          </w:r>
                        </w:p>
                        <w:p w14:paraId="15D75A09" w14:textId="77777777" w:rsidR="004D2822" w:rsidRDefault="004D2822" w:rsidP="004D2822">
                          <w:pPr>
                            <w:jc w:val="center"/>
                            <w:textDirection w:val="btLr"/>
                          </w:pPr>
                        </w:p>
                      </w:txbxContent>
                    </v:textbox>
                  </v:rect>
                  <v:rect id="Rectángulo 15" o:spid="_x0000_s1036" style="position:absolute;left:59455;top:8926;width:14186;height:5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" fillcolor="white [3201]" strokecolor="#0070c0" strokeweight="1pt">
                    <v:stroke startarrowwidth="narrow" startarrowlength="short" endarrowwidth="narrow" endarrowlength="short"/>
                    <v:textbox inset="2.53958mm,1.2694mm,2.53958mm,1.2694mm">
                      <w:txbxContent>
                        <w:p w14:paraId="4EEF72EB" w14:textId="77777777" w:rsidR="004D2822" w:rsidRDefault="004D2822" w:rsidP="004D2822">
                          <w:pPr>
                            <w:spacing w:line="258" w:lineRule="auto"/>
                            <w:jc w:val="center"/>
                            <w:textDirection w:val="btLr"/>
                          </w:pPr>
                          <w:r>
                            <w:rPr>
                              <w:rFonts w:ascii="Calibri" w:eastAsia="Calibri" w:hAnsi="Calibri" w:cs="Calibri"/>
                              <w:b/>
                              <w:color w:val="000000"/>
                              <w:sz w:val="20"/>
                            </w:rPr>
                            <w:t>Actividades Presupuestarias</w:t>
                          </w:r>
                        </w:p>
                      </w:txbxContent>
                    </v:textbox>
                  </v:rect>
                  <v:shape id="Cerrar llave 16" o:spid="_x0000_s1037" type="#_x0000_t88" style="position:absolute;left:56832;top:8572;width:1600;height:6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" adj="458" strokecolor="#4472c4 [3204]">
                    <v:stroke startarrowwidth="narrow" startarrowlength="short" endarrowwidth="narrow" endarrowlength="short" joinstyle="miter"/>
                    <v:textbox inset="2.53958mm,2.53958mm,2.53958mm,2.53958mm">
                      <w:txbxContent>
                        <w:p w14:paraId="70663F48" w14:textId="77777777" w:rsidR="004D2822" w:rsidRDefault="004D2822" w:rsidP="004D2822">
                          <w:pPr>
                            <w:textDirection w:val="btLr"/>
                          </w:pPr>
                        </w:p>
                      </w:txbxContent>
                    </v:textbox>
                  </v:shape>
                </v:group>
                <w10:wrap anchorx="margin"/>
              </v:group>
            </w:pict>
          </mc:Fallback>
        </mc:AlternateContent>
      </w:r>
    </w:p>
    <w:p w14:paraId="67664290" w14:textId="53DA5DD4" w:rsidR="004D2822" w:rsidRDefault="004D2822" w:rsidP="00C12214">
      <w:pPr>
        <w:tabs>
          <w:tab w:val="left" w:pos="6312"/>
        </w:tabs>
        <w:rPr>
          <w:sz w:val="40"/>
          <w:szCs w:val="40"/>
        </w:rPr>
      </w:pPr>
    </w:p>
    <w:p w14:paraId="7B4E71F7" w14:textId="1A9A8620" w:rsidR="004D2822" w:rsidRDefault="004D2822" w:rsidP="00C12214">
      <w:pPr>
        <w:tabs>
          <w:tab w:val="left" w:pos="6312"/>
        </w:tabs>
        <w:rPr>
          <w:sz w:val="40"/>
          <w:szCs w:val="40"/>
        </w:rPr>
      </w:pPr>
    </w:p>
    <w:p w14:paraId="35183232" w14:textId="7C4A8752" w:rsidR="004D2822" w:rsidRDefault="004D2822" w:rsidP="00C12214">
      <w:pPr>
        <w:tabs>
          <w:tab w:val="left" w:pos="6312"/>
        </w:tabs>
        <w:rPr>
          <w:sz w:val="40"/>
          <w:szCs w:val="40"/>
        </w:rPr>
      </w:pPr>
    </w:p>
    <w:p w14:paraId="523648DA" w14:textId="0795BAFA" w:rsidR="004D2822" w:rsidRDefault="004D2822" w:rsidP="00C12214">
      <w:pPr>
        <w:tabs>
          <w:tab w:val="left" w:pos="6312"/>
        </w:tabs>
        <w:rPr>
          <w:sz w:val="40"/>
          <w:szCs w:val="40"/>
        </w:rPr>
      </w:pPr>
    </w:p>
    <w:p w14:paraId="1632ABE4" w14:textId="30F8FD9B" w:rsidR="004D2822" w:rsidRDefault="004D2822" w:rsidP="00C12214">
      <w:pPr>
        <w:tabs>
          <w:tab w:val="left" w:pos="6312"/>
        </w:tabs>
        <w:rPr>
          <w:sz w:val="40"/>
          <w:szCs w:val="40"/>
        </w:rPr>
      </w:pPr>
    </w:p>
    <w:p w14:paraId="4D6A5EEF" w14:textId="69388DA4" w:rsidR="004D2822" w:rsidRDefault="004D2822" w:rsidP="00C12214">
      <w:pPr>
        <w:tabs>
          <w:tab w:val="left" w:pos="6312"/>
        </w:tabs>
        <w:rPr>
          <w:sz w:val="40"/>
          <w:szCs w:val="40"/>
        </w:rPr>
      </w:pPr>
    </w:p>
    <w:p w14:paraId="2880C9D8" w14:textId="197C06D0" w:rsidR="004D2822" w:rsidRDefault="004D2822" w:rsidP="00C12214">
      <w:pPr>
        <w:tabs>
          <w:tab w:val="left" w:pos="6312"/>
        </w:tabs>
        <w:rPr>
          <w:sz w:val="40"/>
          <w:szCs w:val="40"/>
        </w:rPr>
      </w:pPr>
    </w:p>
    <w:p w14:paraId="461E0B3D" w14:textId="32397169" w:rsidR="00194BE7" w:rsidRDefault="00194BE7" w:rsidP="00C12214">
      <w:pPr>
        <w:tabs>
          <w:tab w:val="left" w:pos="6312"/>
        </w:tabs>
        <w:rPr>
          <w:sz w:val="40"/>
          <w:szCs w:val="40"/>
        </w:rPr>
      </w:pPr>
    </w:p>
    <w:p w14:paraId="60C08E27" w14:textId="63BF7335" w:rsidR="00370F34" w:rsidRDefault="00370F34" w:rsidP="00C12214">
      <w:pPr>
        <w:tabs>
          <w:tab w:val="left" w:pos="6312"/>
        </w:tabs>
        <w:rPr>
          <w:sz w:val="40"/>
          <w:szCs w:val="40"/>
        </w:rPr>
      </w:pPr>
    </w:p>
    <w:p w14:paraId="42B3A952" w14:textId="19FB9BE7" w:rsidR="00370F34" w:rsidRDefault="00370F34" w:rsidP="00C12214">
      <w:pPr>
        <w:tabs>
          <w:tab w:val="left" w:pos="6312"/>
        </w:tabs>
        <w:rPr>
          <w:sz w:val="40"/>
          <w:szCs w:val="40"/>
        </w:rPr>
      </w:pPr>
    </w:p>
    <w:p w14:paraId="64989A19" w14:textId="77777777" w:rsidR="00370F34" w:rsidRDefault="00370F34" w:rsidP="00C12214">
      <w:pPr>
        <w:tabs>
          <w:tab w:val="left" w:pos="6312"/>
        </w:tabs>
        <w:rPr>
          <w:sz w:val="40"/>
          <w:szCs w:val="40"/>
        </w:rPr>
      </w:pPr>
    </w:p>
    <w:p w14:paraId="5DCDA9D3" w14:textId="77777777" w:rsidR="00194BE7" w:rsidRPr="00194BE7" w:rsidRDefault="00194BE7" w:rsidP="00C12214">
      <w:pPr>
        <w:tabs>
          <w:tab w:val="left" w:pos="6312"/>
        </w:tabs>
      </w:pPr>
    </w:p>
    <w:p w14:paraId="05C6BA80" w14:textId="0DE94CCC" w:rsidR="004D2822" w:rsidRPr="001E29EF" w:rsidRDefault="004D2822" w:rsidP="004D2822">
      <w:pPr>
        <w:pStyle w:val="Ttulo2"/>
        <w:rPr>
          <w:b/>
          <w:sz w:val="22"/>
          <w:szCs w:val="24"/>
        </w:rPr>
      </w:pPr>
      <w:bookmarkStart w:id="2" w:name="_Toc194072828"/>
      <w:r w:rsidRPr="001E29EF">
        <w:rPr>
          <w:b/>
          <w:sz w:val="22"/>
          <w:szCs w:val="24"/>
        </w:rPr>
        <w:t>Resultado Institucional</w:t>
      </w:r>
      <w:bookmarkEnd w:id="2"/>
    </w:p>
    <w:p w14:paraId="00D2A478" w14:textId="2BFC423F" w:rsidR="004D2822" w:rsidRPr="001E29EF" w:rsidRDefault="004D2822" w:rsidP="004D2822">
      <w:pPr>
        <w:rPr>
          <w:sz w:val="22"/>
        </w:rPr>
      </w:pPr>
    </w:p>
    <w:p w14:paraId="43D0FEB6" w14:textId="0F77A3B6" w:rsidR="004D2822" w:rsidRPr="001E29EF" w:rsidRDefault="004D2822" w:rsidP="004D2822">
      <w:pPr>
        <w:jc w:val="both"/>
        <w:rPr>
          <w:b/>
          <w:sz w:val="22"/>
        </w:rPr>
      </w:pPr>
      <w:r w:rsidRPr="001E29EF">
        <w:rPr>
          <w:b/>
          <w:sz w:val="22"/>
        </w:rPr>
        <w:t>La Oficina Nacional de Servicio Civil ha definido en su Plan Estratégico Institucional -PEI- 2024-2034 el Resultado Institucional siguiente:</w:t>
      </w:r>
    </w:p>
    <w:p w14:paraId="43C864DF" w14:textId="77777777" w:rsidR="004D2822" w:rsidRPr="001E29EF" w:rsidRDefault="004D2822" w:rsidP="004D2822">
      <w:pPr>
        <w:spacing w:line="276" w:lineRule="auto"/>
        <w:jc w:val="both"/>
        <w:rPr>
          <w:sz w:val="22"/>
        </w:rPr>
      </w:pPr>
    </w:p>
    <w:p w14:paraId="79D28B96" w14:textId="7BCE03CF" w:rsidR="004D2822" w:rsidRDefault="004D2822" w:rsidP="004D2822">
      <w:pPr>
        <w:jc w:val="both"/>
        <w:rPr>
          <w:b/>
          <w:sz w:val="22"/>
        </w:rPr>
      </w:pPr>
      <w:r w:rsidRPr="001E29EF">
        <w:rPr>
          <w:b/>
          <w:sz w:val="22"/>
        </w:rPr>
        <w:t>Al 2034 se ha incrementado a 80% la efectividad de los servicios de la administración del recurso humano y del régimen de clases pasivas civiles del Estado (De 43% según información di</w:t>
      </w:r>
      <w:r w:rsidR="001E29EF">
        <w:rPr>
          <w:b/>
          <w:sz w:val="22"/>
        </w:rPr>
        <w:t>sponible al 2023 a 80% en 2034)</w:t>
      </w:r>
      <w:r w:rsidRPr="001E29EF">
        <w:rPr>
          <w:b/>
          <w:sz w:val="22"/>
        </w:rPr>
        <w:t>.</w:t>
      </w:r>
    </w:p>
    <w:p w14:paraId="29751A4E" w14:textId="77777777" w:rsidR="001E29EF" w:rsidRPr="001E29EF" w:rsidRDefault="001E29EF" w:rsidP="004D2822">
      <w:pPr>
        <w:jc w:val="both"/>
        <w:rPr>
          <w:b/>
          <w:sz w:val="22"/>
        </w:rPr>
      </w:pPr>
    </w:p>
    <w:p w14:paraId="1D41EBC3" w14:textId="77777777" w:rsidR="004D2822" w:rsidRPr="001E29EF" w:rsidRDefault="004D2822" w:rsidP="004D2822">
      <w:pPr>
        <w:jc w:val="both"/>
        <w:rPr>
          <w:sz w:val="22"/>
        </w:rPr>
      </w:pPr>
      <w:r w:rsidRPr="001E29EF">
        <w:rPr>
          <w:sz w:val="22"/>
        </w:rPr>
        <w:t>Con el mismo se espera una mejora significativa en la provisión de los productos y subproductos que la Oficina entrega a los servidores públicos, exservidores públicos, instituciones que se rigen por la Ley de Servicio Civil y del Régimen de Clases Pasivas.</w:t>
      </w:r>
    </w:p>
    <w:p w14:paraId="2AA1F3D7" w14:textId="1BFD8803" w:rsidR="004D2822" w:rsidRPr="001E29EF" w:rsidRDefault="004D2822" w:rsidP="004D2822">
      <w:pPr>
        <w:rPr>
          <w:sz w:val="22"/>
        </w:rPr>
      </w:pPr>
    </w:p>
    <w:p w14:paraId="00579C98" w14:textId="6EEF46D0" w:rsidR="004D2822" w:rsidRPr="001E29EF" w:rsidRDefault="004D2822" w:rsidP="004D2822">
      <w:pPr>
        <w:pStyle w:val="Ttulo2"/>
        <w:rPr>
          <w:b/>
          <w:sz w:val="22"/>
          <w:szCs w:val="24"/>
        </w:rPr>
      </w:pPr>
      <w:bookmarkStart w:id="3" w:name="_Toc194072829"/>
      <w:r w:rsidRPr="001E29EF">
        <w:rPr>
          <w:b/>
          <w:sz w:val="22"/>
          <w:szCs w:val="24"/>
        </w:rPr>
        <w:t>Producción Institucional</w:t>
      </w:r>
      <w:bookmarkEnd w:id="3"/>
    </w:p>
    <w:p w14:paraId="34346BEF" w14:textId="5A1D9055" w:rsidR="004D2822" w:rsidRPr="001E29EF" w:rsidRDefault="004D2822" w:rsidP="004D2822">
      <w:pPr>
        <w:rPr>
          <w:sz w:val="22"/>
        </w:rPr>
      </w:pPr>
    </w:p>
    <w:p w14:paraId="43F8F59F" w14:textId="77777777" w:rsidR="004D2822" w:rsidRPr="001E29EF" w:rsidRDefault="004D2822" w:rsidP="004D2822">
      <w:pPr>
        <w:pBdr>
          <w:top w:val="nil"/>
          <w:left w:val="nil"/>
          <w:bottom w:val="nil"/>
          <w:right w:val="nil"/>
          <w:between w:val="nil"/>
        </w:pBdr>
        <w:jc w:val="both"/>
        <w:rPr>
          <w:color w:val="000000"/>
          <w:sz w:val="22"/>
        </w:rPr>
      </w:pPr>
      <w:r w:rsidRPr="001E29EF">
        <w:rPr>
          <w:rFonts w:ascii="Calibri" w:eastAsia="Calibri" w:hAnsi="Calibri" w:cs="Calibri"/>
          <w:color w:val="000000"/>
          <w:sz w:val="22"/>
        </w:rPr>
        <w:t xml:space="preserve">La producción de la Oficina Nacional de Servicio Civil, está </w:t>
      </w:r>
      <w:r w:rsidRPr="001E29EF">
        <w:rPr>
          <w:sz w:val="22"/>
        </w:rPr>
        <w:t xml:space="preserve">definida en función de los servicios que brinda a los usuarios, en cumplimiento a su </w:t>
      </w:r>
      <w:r w:rsidRPr="001E29EF">
        <w:rPr>
          <w:rFonts w:ascii="Calibri" w:eastAsia="Calibri" w:hAnsi="Calibri" w:cs="Calibri"/>
          <w:color w:val="000000"/>
          <w:sz w:val="22"/>
        </w:rPr>
        <w:t xml:space="preserve">mandato, para lo cual se </w:t>
      </w:r>
      <w:r w:rsidRPr="001E29EF">
        <w:rPr>
          <w:sz w:val="22"/>
        </w:rPr>
        <w:t>cuenta con</w:t>
      </w:r>
      <w:r w:rsidRPr="001E29EF">
        <w:rPr>
          <w:rFonts w:ascii="Calibri" w:eastAsia="Calibri" w:hAnsi="Calibri" w:cs="Calibri"/>
          <w:color w:val="000000"/>
          <w:sz w:val="22"/>
        </w:rPr>
        <w:t xml:space="preserve"> 4 productos y 7 subproducto</w:t>
      </w:r>
      <w:r w:rsidRPr="001E29EF">
        <w:rPr>
          <w:sz w:val="22"/>
        </w:rPr>
        <w:t>s, como</w:t>
      </w:r>
      <w:r w:rsidRPr="001E29EF">
        <w:rPr>
          <w:rFonts w:ascii="Calibri" w:eastAsia="Calibri" w:hAnsi="Calibri" w:cs="Calibri"/>
          <w:color w:val="000000"/>
          <w:sz w:val="22"/>
        </w:rPr>
        <w:t xml:space="preserve"> se observa en el siguiente cuadro:</w:t>
      </w:r>
    </w:p>
    <w:p w14:paraId="3B36E4EC" w14:textId="397660AA" w:rsidR="004D2822" w:rsidRDefault="004D2822" w:rsidP="004D2822"/>
    <w:p w14:paraId="254A85F4" w14:textId="043B68E0" w:rsidR="004D2822" w:rsidRDefault="004D2822" w:rsidP="004D2822">
      <w:pPr>
        <w:pStyle w:val="Cita"/>
      </w:pPr>
      <w:r>
        <w:t>Cuadro 1. Producción Institucional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828"/>
        <w:gridCol w:w="4397"/>
      </w:tblGrid>
      <w:tr w:rsidR="004D2822" w14:paraId="086EA06A" w14:textId="77777777" w:rsidTr="00697765">
        <w:trPr>
          <w:jc w:val="center"/>
        </w:trPr>
        <w:tc>
          <w:tcPr>
            <w:tcW w:w="1701" w:type="dxa"/>
            <w:shd w:val="clear" w:color="auto" w:fill="002060"/>
          </w:tcPr>
          <w:p w14:paraId="04F9D965" w14:textId="77777777" w:rsidR="004D2822" w:rsidRDefault="004D2822" w:rsidP="007602A4">
            <w:pPr>
              <w:jc w:val="center"/>
              <w:rPr>
                <w:b/>
                <w:color w:val="FFFFFF"/>
              </w:rPr>
            </w:pPr>
            <w:r w:rsidRPr="00697765">
              <w:rPr>
                <w:b/>
                <w:color w:val="FFFFFF"/>
                <w:sz w:val="20"/>
              </w:rPr>
              <w:t>ACTIVIDAD PRESUPUESTARIA</w:t>
            </w:r>
          </w:p>
        </w:tc>
        <w:tc>
          <w:tcPr>
            <w:tcW w:w="2828" w:type="dxa"/>
            <w:shd w:val="clear" w:color="auto" w:fill="002060"/>
          </w:tcPr>
          <w:p w14:paraId="00159824" w14:textId="77777777" w:rsidR="004D2822" w:rsidRDefault="004D2822" w:rsidP="007602A4">
            <w:pPr>
              <w:jc w:val="center"/>
              <w:rPr>
                <w:b/>
                <w:color w:val="FFFFFF"/>
              </w:rPr>
            </w:pPr>
            <w:r w:rsidRPr="00697765">
              <w:rPr>
                <w:b/>
                <w:color w:val="FFFFFF"/>
                <w:sz w:val="22"/>
              </w:rPr>
              <w:t>PRODUCTO</w:t>
            </w:r>
          </w:p>
        </w:tc>
        <w:tc>
          <w:tcPr>
            <w:tcW w:w="4397" w:type="dxa"/>
            <w:shd w:val="clear" w:color="auto" w:fill="002060"/>
          </w:tcPr>
          <w:p w14:paraId="577A4324" w14:textId="77777777" w:rsidR="004D2822" w:rsidRDefault="004D2822" w:rsidP="007602A4">
            <w:pPr>
              <w:jc w:val="center"/>
              <w:rPr>
                <w:b/>
                <w:color w:val="FFFFFF"/>
              </w:rPr>
            </w:pPr>
            <w:r w:rsidRPr="00697765">
              <w:rPr>
                <w:b/>
                <w:color w:val="FFFFFF"/>
                <w:sz w:val="22"/>
              </w:rPr>
              <w:t>SUBPRODUCTO</w:t>
            </w:r>
          </w:p>
        </w:tc>
      </w:tr>
      <w:tr w:rsidR="004D2822" w14:paraId="40D5079F" w14:textId="77777777" w:rsidTr="00697765">
        <w:trPr>
          <w:trHeight w:val="684"/>
          <w:jc w:val="center"/>
        </w:trPr>
        <w:tc>
          <w:tcPr>
            <w:tcW w:w="1701" w:type="dxa"/>
          </w:tcPr>
          <w:p w14:paraId="170CA594" w14:textId="77777777" w:rsidR="004D2822" w:rsidRPr="00697765" w:rsidRDefault="004D2822" w:rsidP="007602A4">
            <w:pPr>
              <w:rPr>
                <w:b/>
                <w:sz w:val="22"/>
              </w:rPr>
            </w:pPr>
            <w:r w:rsidRPr="00697765">
              <w:rPr>
                <w:b/>
                <w:sz w:val="22"/>
              </w:rPr>
              <w:t>Dirección y Coordinación</w:t>
            </w:r>
          </w:p>
        </w:tc>
        <w:tc>
          <w:tcPr>
            <w:tcW w:w="2828" w:type="dxa"/>
          </w:tcPr>
          <w:p w14:paraId="5B38D28A" w14:textId="77777777" w:rsidR="004D2822" w:rsidRPr="00697765" w:rsidRDefault="004D2822" w:rsidP="007602A4">
            <w:pPr>
              <w:rPr>
                <w:b/>
                <w:sz w:val="22"/>
              </w:rPr>
            </w:pPr>
            <w:r w:rsidRPr="00697765">
              <w:rPr>
                <w:b/>
                <w:sz w:val="22"/>
              </w:rPr>
              <w:t>Dirección y</w:t>
            </w:r>
          </w:p>
          <w:p w14:paraId="2DF1E5AE" w14:textId="77777777" w:rsidR="004D2822" w:rsidRPr="00697765" w:rsidRDefault="004D2822" w:rsidP="007602A4">
            <w:pPr>
              <w:rPr>
                <w:b/>
                <w:sz w:val="22"/>
              </w:rPr>
            </w:pPr>
            <w:r w:rsidRPr="00697765">
              <w:rPr>
                <w:b/>
                <w:sz w:val="22"/>
              </w:rPr>
              <w:t>Coordinación</w:t>
            </w:r>
          </w:p>
        </w:tc>
        <w:tc>
          <w:tcPr>
            <w:tcW w:w="4397" w:type="dxa"/>
          </w:tcPr>
          <w:p w14:paraId="34050D1E" w14:textId="77777777" w:rsidR="004D2822" w:rsidRPr="00697765" w:rsidRDefault="004D2822" w:rsidP="007602A4">
            <w:pPr>
              <w:rPr>
                <w:sz w:val="22"/>
              </w:rPr>
            </w:pPr>
            <w:r w:rsidRPr="00697765">
              <w:rPr>
                <w:sz w:val="22"/>
              </w:rPr>
              <w:t>Dirección y Coordinación.</w:t>
            </w:r>
          </w:p>
        </w:tc>
      </w:tr>
      <w:tr w:rsidR="004D2822" w14:paraId="4030D111" w14:textId="77777777" w:rsidTr="00697765">
        <w:trPr>
          <w:jc w:val="center"/>
        </w:trPr>
        <w:tc>
          <w:tcPr>
            <w:tcW w:w="1701" w:type="dxa"/>
            <w:vMerge w:val="restart"/>
          </w:tcPr>
          <w:p w14:paraId="0A4AFEDB" w14:textId="0D614F72" w:rsidR="004D2822" w:rsidRPr="00697765" w:rsidRDefault="004D2822" w:rsidP="007602A4">
            <w:pPr>
              <w:rPr>
                <w:b/>
                <w:sz w:val="22"/>
              </w:rPr>
            </w:pPr>
            <w:r w:rsidRPr="00697765">
              <w:rPr>
                <w:b/>
                <w:sz w:val="22"/>
              </w:rPr>
              <w:t>Administración de Recursos Humanos</w:t>
            </w:r>
          </w:p>
        </w:tc>
        <w:tc>
          <w:tcPr>
            <w:tcW w:w="2828" w:type="dxa"/>
            <w:vMerge w:val="restart"/>
          </w:tcPr>
          <w:p w14:paraId="1B1002C2" w14:textId="4CCD868E" w:rsidR="004D2822" w:rsidRPr="00697765" w:rsidRDefault="004D2822" w:rsidP="004D2822">
            <w:pPr>
              <w:rPr>
                <w:sz w:val="22"/>
              </w:rPr>
            </w:pPr>
            <w:r w:rsidRPr="00697765">
              <w:rPr>
                <w:b/>
                <w:sz w:val="22"/>
              </w:rPr>
              <w:t>Usuarios del Sistema de Administración de Recursos Humanos beneficiados con acciones aprobadas</w:t>
            </w:r>
          </w:p>
        </w:tc>
        <w:tc>
          <w:tcPr>
            <w:tcW w:w="4397" w:type="dxa"/>
          </w:tcPr>
          <w:p w14:paraId="50469E39" w14:textId="77777777" w:rsidR="004D2822" w:rsidRPr="00697765" w:rsidRDefault="004D2822" w:rsidP="007602A4">
            <w:pPr>
              <w:jc w:val="both"/>
              <w:rPr>
                <w:sz w:val="22"/>
              </w:rPr>
            </w:pPr>
            <w:r w:rsidRPr="00697765">
              <w:rPr>
                <w:sz w:val="22"/>
              </w:rPr>
              <w:t>Acciones de puestos y beneficios monetarios aprobados y validados a las instituciones del Organismo Ejecutivo y otras que se rigen por la Ley de Servicio Civil.</w:t>
            </w:r>
          </w:p>
        </w:tc>
      </w:tr>
      <w:tr w:rsidR="004D2822" w14:paraId="21D13019" w14:textId="77777777" w:rsidTr="00697765">
        <w:trPr>
          <w:jc w:val="center"/>
        </w:trPr>
        <w:tc>
          <w:tcPr>
            <w:tcW w:w="1701" w:type="dxa"/>
            <w:vMerge/>
          </w:tcPr>
          <w:p w14:paraId="2BD14348" w14:textId="77777777" w:rsidR="004D2822" w:rsidRPr="00697765" w:rsidRDefault="004D2822" w:rsidP="007602A4">
            <w:pPr>
              <w:widowControl w:val="0"/>
              <w:pBdr>
                <w:top w:val="nil"/>
                <w:left w:val="nil"/>
                <w:bottom w:val="nil"/>
                <w:right w:val="nil"/>
                <w:between w:val="nil"/>
              </w:pBdr>
              <w:spacing w:line="276" w:lineRule="auto"/>
              <w:rPr>
                <w:sz w:val="22"/>
              </w:rPr>
            </w:pPr>
          </w:p>
        </w:tc>
        <w:tc>
          <w:tcPr>
            <w:tcW w:w="2828" w:type="dxa"/>
            <w:vMerge/>
          </w:tcPr>
          <w:p w14:paraId="160EED49" w14:textId="77777777" w:rsidR="004D2822" w:rsidRPr="00697765" w:rsidRDefault="004D2822" w:rsidP="007602A4">
            <w:pPr>
              <w:widowControl w:val="0"/>
              <w:pBdr>
                <w:top w:val="nil"/>
                <w:left w:val="nil"/>
                <w:bottom w:val="nil"/>
                <w:right w:val="nil"/>
                <w:between w:val="nil"/>
              </w:pBdr>
              <w:spacing w:line="276" w:lineRule="auto"/>
              <w:rPr>
                <w:sz w:val="22"/>
              </w:rPr>
            </w:pPr>
          </w:p>
        </w:tc>
        <w:tc>
          <w:tcPr>
            <w:tcW w:w="4397" w:type="dxa"/>
          </w:tcPr>
          <w:p w14:paraId="55B1D1F9" w14:textId="77777777" w:rsidR="004D2822" w:rsidRPr="00697765" w:rsidRDefault="004D2822" w:rsidP="007602A4">
            <w:pPr>
              <w:jc w:val="both"/>
              <w:rPr>
                <w:sz w:val="22"/>
              </w:rPr>
            </w:pPr>
            <w:r w:rsidRPr="00697765">
              <w:rPr>
                <w:sz w:val="22"/>
              </w:rPr>
              <w:t>Candidatos certificados como elegibles para optar a cargos públicos en las instituciones del Organismo Ejecutivo y otras regidas por la Ley de Servicio Civil.</w:t>
            </w:r>
          </w:p>
        </w:tc>
      </w:tr>
      <w:tr w:rsidR="004D2822" w14:paraId="1DDE5EE2" w14:textId="77777777" w:rsidTr="00697765">
        <w:trPr>
          <w:trHeight w:val="1224"/>
          <w:jc w:val="center"/>
        </w:trPr>
        <w:tc>
          <w:tcPr>
            <w:tcW w:w="1701" w:type="dxa"/>
            <w:vMerge/>
          </w:tcPr>
          <w:p w14:paraId="712F0579" w14:textId="77777777" w:rsidR="004D2822" w:rsidRPr="00697765" w:rsidRDefault="004D2822" w:rsidP="007602A4">
            <w:pPr>
              <w:widowControl w:val="0"/>
              <w:pBdr>
                <w:top w:val="nil"/>
                <w:left w:val="nil"/>
                <w:bottom w:val="nil"/>
                <w:right w:val="nil"/>
                <w:between w:val="nil"/>
              </w:pBdr>
              <w:spacing w:line="276" w:lineRule="auto"/>
              <w:rPr>
                <w:sz w:val="22"/>
              </w:rPr>
            </w:pPr>
          </w:p>
        </w:tc>
        <w:tc>
          <w:tcPr>
            <w:tcW w:w="2828" w:type="dxa"/>
            <w:vMerge/>
          </w:tcPr>
          <w:p w14:paraId="33F1DD5B" w14:textId="77777777" w:rsidR="004D2822" w:rsidRPr="00697765" w:rsidRDefault="004D2822" w:rsidP="007602A4">
            <w:pPr>
              <w:widowControl w:val="0"/>
              <w:pBdr>
                <w:top w:val="nil"/>
                <w:left w:val="nil"/>
                <w:bottom w:val="nil"/>
                <w:right w:val="nil"/>
                <w:between w:val="nil"/>
              </w:pBdr>
              <w:spacing w:line="276" w:lineRule="auto"/>
              <w:rPr>
                <w:sz w:val="22"/>
              </w:rPr>
            </w:pPr>
          </w:p>
        </w:tc>
        <w:tc>
          <w:tcPr>
            <w:tcW w:w="4397" w:type="dxa"/>
          </w:tcPr>
          <w:p w14:paraId="60C5C333" w14:textId="77777777" w:rsidR="004D2822" w:rsidRPr="00697765" w:rsidRDefault="004D2822" w:rsidP="007602A4">
            <w:pPr>
              <w:jc w:val="both"/>
              <w:rPr>
                <w:sz w:val="22"/>
              </w:rPr>
            </w:pPr>
            <w:r w:rsidRPr="00697765">
              <w:rPr>
                <w:sz w:val="22"/>
              </w:rPr>
              <w:t>Servidores públicos con acciones de personal registradas y aprobadas; y, certificaciones de servicio emitidas.</w:t>
            </w:r>
          </w:p>
        </w:tc>
      </w:tr>
      <w:tr w:rsidR="004D2822" w14:paraId="01EEAEB6" w14:textId="77777777" w:rsidTr="00697765">
        <w:trPr>
          <w:trHeight w:val="770"/>
          <w:jc w:val="center"/>
        </w:trPr>
        <w:tc>
          <w:tcPr>
            <w:tcW w:w="1701" w:type="dxa"/>
            <w:vMerge/>
            <w:tcBorders>
              <w:bottom w:val="nil"/>
            </w:tcBorders>
          </w:tcPr>
          <w:p w14:paraId="58329B6F" w14:textId="77777777" w:rsidR="004D2822" w:rsidRDefault="004D2822" w:rsidP="007602A4">
            <w:pPr>
              <w:widowControl w:val="0"/>
              <w:pBdr>
                <w:top w:val="nil"/>
                <w:left w:val="nil"/>
                <w:bottom w:val="nil"/>
                <w:right w:val="nil"/>
                <w:between w:val="nil"/>
              </w:pBdr>
              <w:spacing w:line="276" w:lineRule="auto"/>
            </w:pPr>
          </w:p>
        </w:tc>
        <w:tc>
          <w:tcPr>
            <w:tcW w:w="2828" w:type="dxa"/>
            <w:vMerge/>
            <w:tcBorders>
              <w:bottom w:val="nil"/>
            </w:tcBorders>
          </w:tcPr>
          <w:p w14:paraId="2881E132" w14:textId="77777777" w:rsidR="004D2822" w:rsidRDefault="004D2822" w:rsidP="007602A4">
            <w:pPr>
              <w:widowControl w:val="0"/>
              <w:pBdr>
                <w:top w:val="nil"/>
                <w:left w:val="nil"/>
                <w:bottom w:val="nil"/>
                <w:right w:val="nil"/>
                <w:between w:val="nil"/>
              </w:pBdr>
              <w:spacing w:line="276" w:lineRule="auto"/>
            </w:pPr>
          </w:p>
        </w:tc>
        <w:tc>
          <w:tcPr>
            <w:tcW w:w="4397" w:type="dxa"/>
            <w:tcBorders>
              <w:bottom w:val="nil"/>
            </w:tcBorders>
          </w:tcPr>
          <w:p w14:paraId="19A8F5E9" w14:textId="1791B0A1" w:rsidR="004D2822" w:rsidRDefault="004D2822" w:rsidP="007602A4">
            <w:pPr>
              <w:jc w:val="both"/>
            </w:pPr>
            <w:r w:rsidRPr="00697765">
              <w:rPr>
                <w:sz w:val="22"/>
              </w:rPr>
              <w:t>Servidores, ex servidores públicos o sus beneficiarios con peticiones jurídico laborales.</w:t>
            </w:r>
          </w:p>
        </w:tc>
      </w:tr>
      <w:tr w:rsidR="00554B01" w14:paraId="03E29D98" w14:textId="77777777" w:rsidTr="00697765">
        <w:trPr>
          <w:trHeight w:val="770"/>
          <w:jc w:val="center"/>
        </w:trPr>
        <w:tc>
          <w:tcPr>
            <w:tcW w:w="1701" w:type="dxa"/>
            <w:tcBorders>
              <w:top w:val="nil"/>
              <w:left w:val="nil"/>
              <w:bottom w:val="nil"/>
              <w:right w:val="nil"/>
            </w:tcBorders>
          </w:tcPr>
          <w:p w14:paraId="346B6067" w14:textId="77777777" w:rsidR="00697765" w:rsidRDefault="00697765" w:rsidP="00370F34"/>
          <w:p w14:paraId="6B9192A9" w14:textId="77777777" w:rsidR="00370F34" w:rsidRDefault="00370F34" w:rsidP="00370F34"/>
          <w:p w14:paraId="782AC1D7" w14:textId="4A2BC4FC" w:rsidR="00370F34" w:rsidRPr="00370F34" w:rsidRDefault="00370F34" w:rsidP="00370F34"/>
        </w:tc>
        <w:tc>
          <w:tcPr>
            <w:tcW w:w="2828" w:type="dxa"/>
            <w:tcBorders>
              <w:top w:val="nil"/>
              <w:left w:val="nil"/>
              <w:bottom w:val="nil"/>
              <w:right w:val="nil"/>
            </w:tcBorders>
          </w:tcPr>
          <w:p w14:paraId="4ADC6DD7" w14:textId="018C9BAF" w:rsidR="001E29EF" w:rsidRDefault="001E29EF" w:rsidP="007602A4">
            <w:pPr>
              <w:widowControl w:val="0"/>
              <w:pBdr>
                <w:top w:val="nil"/>
                <w:left w:val="nil"/>
                <w:bottom w:val="nil"/>
                <w:right w:val="nil"/>
                <w:between w:val="nil"/>
              </w:pBdr>
              <w:spacing w:line="276" w:lineRule="auto"/>
            </w:pPr>
          </w:p>
        </w:tc>
        <w:tc>
          <w:tcPr>
            <w:tcW w:w="4397" w:type="dxa"/>
            <w:tcBorders>
              <w:top w:val="nil"/>
              <w:left w:val="nil"/>
              <w:bottom w:val="nil"/>
              <w:right w:val="nil"/>
            </w:tcBorders>
          </w:tcPr>
          <w:p w14:paraId="056EBA02" w14:textId="77777777" w:rsidR="00554B01" w:rsidRDefault="00554B01" w:rsidP="007602A4">
            <w:pPr>
              <w:jc w:val="both"/>
            </w:pPr>
          </w:p>
        </w:tc>
      </w:tr>
      <w:tr w:rsidR="004D2822" w14:paraId="02C6878B" w14:textId="77777777" w:rsidTr="00697765">
        <w:trPr>
          <w:trHeight w:val="690"/>
          <w:jc w:val="center"/>
        </w:trPr>
        <w:tc>
          <w:tcPr>
            <w:tcW w:w="1701" w:type="dxa"/>
            <w:tcBorders>
              <w:top w:val="nil"/>
            </w:tcBorders>
            <w:shd w:val="clear" w:color="auto" w:fill="002060"/>
          </w:tcPr>
          <w:p w14:paraId="634ED938" w14:textId="77777777" w:rsidR="004D2822" w:rsidRDefault="004D2822" w:rsidP="007602A4">
            <w:pPr>
              <w:jc w:val="center"/>
              <w:rPr>
                <w:b/>
                <w:color w:val="FFFFFF"/>
              </w:rPr>
            </w:pPr>
            <w:r w:rsidRPr="00697765">
              <w:rPr>
                <w:b/>
                <w:color w:val="FFFFFF"/>
                <w:sz w:val="20"/>
              </w:rPr>
              <w:t>ACTIVIDAD PRESUPUESTARIA</w:t>
            </w:r>
          </w:p>
        </w:tc>
        <w:tc>
          <w:tcPr>
            <w:tcW w:w="2828" w:type="dxa"/>
            <w:tcBorders>
              <w:top w:val="nil"/>
            </w:tcBorders>
            <w:shd w:val="clear" w:color="auto" w:fill="002060"/>
          </w:tcPr>
          <w:p w14:paraId="62F02EC1" w14:textId="77777777" w:rsidR="004D2822" w:rsidRPr="00697765" w:rsidRDefault="004D2822" w:rsidP="007602A4">
            <w:pPr>
              <w:jc w:val="center"/>
              <w:rPr>
                <w:b/>
                <w:color w:val="FFFFFF"/>
                <w:sz w:val="22"/>
              </w:rPr>
            </w:pPr>
            <w:r w:rsidRPr="00697765">
              <w:rPr>
                <w:b/>
                <w:color w:val="FFFFFF"/>
                <w:sz w:val="22"/>
              </w:rPr>
              <w:t>PRODUCTO</w:t>
            </w:r>
          </w:p>
        </w:tc>
        <w:tc>
          <w:tcPr>
            <w:tcW w:w="4397" w:type="dxa"/>
            <w:tcBorders>
              <w:top w:val="nil"/>
            </w:tcBorders>
            <w:shd w:val="clear" w:color="auto" w:fill="002060"/>
          </w:tcPr>
          <w:p w14:paraId="333E9428" w14:textId="77777777" w:rsidR="004D2822" w:rsidRPr="00697765" w:rsidRDefault="004D2822" w:rsidP="007602A4">
            <w:pPr>
              <w:jc w:val="center"/>
              <w:rPr>
                <w:b/>
                <w:color w:val="FFFFFF"/>
                <w:sz w:val="22"/>
              </w:rPr>
            </w:pPr>
            <w:r w:rsidRPr="00697765">
              <w:rPr>
                <w:b/>
                <w:color w:val="FFFFFF"/>
                <w:sz w:val="22"/>
              </w:rPr>
              <w:t>SUBPRODUCTO</w:t>
            </w:r>
          </w:p>
        </w:tc>
      </w:tr>
      <w:tr w:rsidR="004D2822" w14:paraId="34D8CFDC" w14:textId="77777777" w:rsidTr="00697765">
        <w:trPr>
          <w:trHeight w:val="1470"/>
          <w:jc w:val="center"/>
        </w:trPr>
        <w:tc>
          <w:tcPr>
            <w:tcW w:w="1701" w:type="dxa"/>
            <w:shd w:val="clear" w:color="auto" w:fill="FFFFFF"/>
          </w:tcPr>
          <w:p w14:paraId="154A9E24" w14:textId="77777777" w:rsidR="004D2822" w:rsidRPr="00697765" w:rsidRDefault="004D2822" w:rsidP="007602A4">
            <w:pPr>
              <w:jc w:val="center"/>
              <w:rPr>
                <w:b/>
                <w:sz w:val="22"/>
              </w:rPr>
            </w:pPr>
          </w:p>
          <w:p w14:paraId="6AA178DC" w14:textId="77777777" w:rsidR="004D2822" w:rsidRPr="00697765" w:rsidRDefault="004D2822" w:rsidP="007602A4">
            <w:pPr>
              <w:rPr>
                <w:b/>
                <w:sz w:val="22"/>
              </w:rPr>
            </w:pPr>
          </w:p>
          <w:p w14:paraId="4FA68017" w14:textId="77777777" w:rsidR="004D2822" w:rsidRPr="00697765" w:rsidRDefault="004D2822" w:rsidP="007602A4">
            <w:pPr>
              <w:rPr>
                <w:b/>
                <w:sz w:val="22"/>
              </w:rPr>
            </w:pPr>
            <w:r w:rsidRPr="00697765">
              <w:rPr>
                <w:b/>
                <w:sz w:val="22"/>
              </w:rPr>
              <w:t>Resoluciones Jurídico-Laborales</w:t>
            </w:r>
          </w:p>
        </w:tc>
        <w:tc>
          <w:tcPr>
            <w:tcW w:w="2828" w:type="dxa"/>
          </w:tcPr>
          <w:p w14:paraId="418CC8F9" w14:textId="77777777" w:rsidR="004D2822" w:rsidRPr="00697765" w:rsidRDefault="004D2822" w:rsidP="007602A4">
            <w:pPr>
              <w:jc w:val="both"/>
              <w:rPr>
                <w:sz w:val="22"/>
              </w:rPr>
            </w:pPr>
            <w:r w:rsidRPr="00697765">
              <w:rPr>
                <w:b/>
                <w:sz w:val="22"/>
              </w:rPr>
              <w:t>Servidores, exservidores públicos con peticiones jurídico laborales por apelación atendidas por la Junta Nacional de Servicio Civil</w:t>
            </w:r>
          </w:p>
        </w:tc>
        <w:tc>
          <w:tcPr>
            <w:tcW w:w="4397" w:type="dxa"/>
          </w:tcPr>
          <w:p w14:paraId="5106D165" w14:textId="77777777" w:rsidR="004D2822" w:rsidRPr="00697765" w:rsidRDefault="004D2822" w:rsidP="007602A4">
            <w:pPr>
              <w:jc w:val="both"/>
              <w:rPr>
                <w:sz w:val="22"/>
              </w:rPr>
            </w:pPr>
          </w:p>
          <w:p w14:paraId="0D9C00D6" w14:textId="77777777" w:rsidR="004D2822" w:rsidRPr="00697765" w:rsidRDefault="004D2822" w:rsidP="007602A4">
            <w:pPr>
              <w:jc w:val="both"/>
              <w:rPr>
                <w:sz w:val="22"/>
              </w:rPr>
            </w:pPr>
            <w:r w:rsidRPr="00697765">
              <w:rPr>
                <w:sz w:val="22"/>
              </w:rPr>
              <w:t>Servidores, exservidores públicos con peticiones jurídico laborales por apelación atendidas por la Junta Nacional de Servicio Civil.</w:t>
            </w:r>
          </w:p>
        </w:tc>
      </w:tr>
      <w:tr w:rsidR="004D2822" w14:paraId="6B780CAE" w14:textId="77777777" w:rsidTr="00697765">
        <w:trPr>
          <w:jc w:val="center"/>
        </w:trPr>
        <w:tc>
          <w:tcPr>
            <w:tcW w:w="1701" w:type="dxa"/>
            <w:shd w:val="clear" w:color="auto" w:fill="FFFFFF"/>
          </w:tcPr>
          <w:p w14:paraId="7CAAF4A6" w14:textId="77777777" w:rsidR="004D2822" w:rsidRPr="00697765" w:rsidRDefault="004D2822" w:rsidP="007602A4">
            <w:pPr>
              <w:jc w:val="center"/>
              <w:rPr>
                <w:b/>
                <w:sz w:val="22"/>
              </w:rPr>
            </w:pPr>
          </w:p>
          <w:p w14:paraId="45787A51" w14:textId="77777777" w:rsidR="004D2822" w:rsidRPr="00697765" w:rsidRDefault="004D2822" w:rsidP="007602A4">
            <w:pPr>
              <w:jc w:val="center"/>
              <w:rPr>
                <w:b/>
                <w:sz w:val="22"/>
              </w:rPr>
            </w:pPr>
          </w:p>
          <w:p w14:paraId="39F95290" w14:textId="77777777" w:rsidR="004D2822" w:rsidRPr="00697765" w:rsidRDefault="004D2822" w:rsidP="007602A4">
            <w:pPr>
              <w:rPr>
                <w:b/>
                <w:sz w:val="22"/>
              </w:rPr>
            </w:pPr>
            <w:r w:rsidRPr="00697765">
              <w:rPr>
                <w:b/>
                <w:sz w:val="22"/>
              </w:rPr>
              <w:t xml:space="preserve">Administración del Régimen de Clases Pasivas </w:t>
            </w:r>
          </w:p>
        </w:tc>
        <w:tc>
          <w:tcPr>
            <w:tcW w:w="2828" w:type="dxa"/>
          </w:tcPr>
          <w:p w14:paraId="2CE12FB0" w14:textId="1CB1570B" w:rsidR="004D2822" w:rsidRPr="00697765" w:rsidRDefault="004D2822" w:rsidP="00697765">
            <w:pPr>
              <w:jc w:val="both"/>
              <w:rPr>
                <w:b/>
                <w:sz w:val="22"/>
              </w:rPr>
            </w:pPr>
            <w:r w:rsidRPr="00697765">
              <w:rPr>
                <w:b/>
                <w:sz w:val="22"/>
              </w:rPr>
              <w:t>Servidores, exservidores públicos del Estado y sus beneficiarios con pensione</w:t>
            </w:r>
            <w:r w:rsidR="00697765">
              <w:rPr>
                <w:b/>
                <w:sz w:val="22"/>
              </w:rPr>
              <w:t xml:space="preserve">s aprobadas y autorización para </w:t>
            </w:r>
            <w:r w:rsidRPr="00697765">
              <w:rPr>
                <w:b/>
                <w:sz w:val="22"/>
              </w:rPr>
              <w:t>contribuir voluntariamente al Régimen de Clases Pasivas Civiles del Estado</w:t>
            </w:r>
          </w:p>
          <w:p w14:paraId="55EF3074" w14:textId="77777777" w:rsidR="004D2822" w:rsidRPr="00697765" w:rsidRDefault="004D2822" w:rsidP="007602A4">
            <w:pPr>
              <w:jc w:val="both"/>
              <w:rPr>
                <w:rFonts w:ascii="Times New Roman" w:eastAsia="Times New Roman" w:hAnsi="Times New Roman" w:cs="Times New Roman"/>
                <w:b/>
                <w:sz w:val="22"/>
              </w:rPr>
            </w:pPr>
          </w:p>
        </w:tc>
        <w:tc>
          <w:tcPr>
            <w:tcW w:w="4397" w:type="dxa"/>
          </w:tcPr>
          <w:p w14:paraId="5422B0D9" w14:textId="77777777" w:rsidR="004D2822" w:rsidRPr="00697765" w:rsidRDefault="004D2822" w:rsidP="007602A4">
            <w:pPr>
              <w:jc w:val="both"/>
              <w:rPr>
                <w:sz w:val="22"/>
              </w:rPr>
            </w:pPr>
          </w:p>
          <w:p w14:paraId="51E76573" w14:textId="77777777" w:rsidR="004D2822" w:rsidRPr="00697765" w:rsidRDefault="004D2822" w:rsidP="007602A4">
            <w:pPr>
              <w:jc w:val="both"/>
              <w:rPr>
                <w:sz w:val="22"/>
              </w:rPr>
            </w:pPr>
            <w:r w:rsidRPr="00697765">
              <w:rPr>
                <w:sz w:val="22"/>
              </w:rPr>
              <w:t>Servidores, exservidores públicos del Estado y sus beneficiarios con pensiones aprobadas y autorización para contribuir voluntariamente al Régimen de Clases Pasivas Civiles del Estado.</w:t>
            </w:r>
          </w:p>
          <w:p w14:paraId="352BC6D8" w14:textId="77777777" w:rsidR="004D2822" w:rsidRPr="00697765" w:rsidRDefault="004D2822" w:rsidP="007602A4">
            <w:pPr>
              <w:jc w:val="both"/>
              <w:rPr>
                <w:sz w:val="22"/>
              </w:rPr>
            </w:pPr>
          </w:p>
        </w:tc>
      </w:tr>
    </w:tbl>
    <w:p w14:paraId="4648CF54" w14:textId="29B460D2" w:rsidR="00554B01" w:rsidRPr="00194BE7" w:rsidRDefault="00554B01" w:rsidP="004D2822"/>
    <w:p w14:paraId="1BD5E1A5" w14:textId="548B5FA7" w:rsidR="00554B01" w:rsidRPr="001E29EF" w:rsidRDefault="00554B01" w:rsidP="00194BE7">
      <w:pPr>
        <w:pStyle w:val="Ttulo1"/>
        <w:numPr>
          <w:ilvl w:val="0"/>
          <w:numId w:val="23"/>
        </w:numPr>
        <w:ind w:left="426" w:hanging="426"/>
        <w:rPr>
          <w:b/>
          <w:sz w:val="22"/>
          <w:szCs w:val="24"/>
        </w:rPr>
      </w:pPr>
      <w:bookmarkStart w:id="4" w:name="_Toc194072830"/>
      <w:r w:rsidRPr="001E29EF">
        <w:rPr>
          <w:b/>
          <w:sz w:val="22"/>
          <w:szCs w:val="24"/>
        </w:rPr>
        <w:t>Propuesta de medidas de transparencia y eliminación del gasto superfluo, conforme a principios de austeridad y responsabilidad fiscal</w:t>
      </w:r>
      <w:bookmarkEnd w:id="4"/>
    </w:p>
    <w:p w14:paraId="46B57719" w14:textId="2DE32D7C" w:rsidR="00554B01" w:rsidRPr="001E29EF" w:rsidRDefault="00554B01" w:rsidP="00554B01">
      <w:pPr>
        <w:rPr>
          <w:sz w:val="22"/>
        </w:rPr>
      </w:pPr>
    </w:p>
    <w:p w14:paraId="7F54B79F" w14:textId="5F9064C1" w:rsidR="00554B01" w:rsidRPr="001E29EF" w:rsidRDefault="00937A8E" w:rsidP="00194BE7">
      <w:pPr>
        <w:jc w:val="both"/>
        <w:rPr>
          <w:sz w:val="22"/>
        </w:rPr>
      </w:pPr>
      <w:r w:rsidRPr="001E29EF">
        <w:rPr>
          <w:sz w:val="22"/>
        </w:rPr>
        <w:t xml:space="preserve">La ONSEC con el fin de transparentar el </w:t>
      </w:r>
      <w:r w:rsidR="00194BE7" w:rsidRPr="001E29EF">
        <w:rPr>
          <w:sz w:val="22"/>
        </w:rPr>
        <w:t>gasto público y eliminar erogaciones innecesarias, presenta las siguientes medidas a implementar.</w:t>
      </w:r>
    </w:p>
    <w:p w14:paraId="1660A5DC" w14:textId="14C7AF22" w:rsidR="00937A8E" w:rsidRPr="001E29EF" w:rsidRDefault="00937A8E" w:rsidP="00554B01">
      <w:pPr>
        <w:rPr>
          <w:sz w:val="22"/>
        </w:rPr>
      </w:pPr>
    </w:p>
    <w:p w14:paraId="4B966665" w14:textId="242E2D3E" w:rsidR="00937A8E" w:rsidRPr="001E29EF" w:rsidRDefault="000B7EE8" w:rsidP="000B7EE8">
      <w:pPr>
        <w:pStyle w:val="Ttulo2"/>
        <w:numPr>
          <w:ilvl w:val="1"/>
          <w:numId w:val="23"/>
        </w:numPr>
        <w:rPr>
          <w:b/>
          <w:sz w:val="22"/>
          <w:szCs w:val="24"/>
        </w:rPr>
      </w:pPr>
      <w:r w:rsidRPr="001E29EF">
        <w:rPr>
          <w:sz w:val="22"/>
          <w:szCs w:val="24"/>
        </w:rPr>
        <w:t xml:space="preserve"> </w:t>
      </w:r>
      <w:bookmarkStart w:id="5" w:name="_Toc194072831"/>
      <w:r w:rsidR="00937A8E" w:rsidRPr="001E29EF">
        <w:rPr>
          <w:b/>
          <w:sz w:val="22"/>
          <w:szCs w:val="24"/>
        </w:rPr>
        <w:t>Medidas de transparencia</w:t>
      </w:r>
      <w:bookmarkEnd w:id="5"/>
      <w:r w:rsidR="00937A8E" w:rsidRPr="001E29EF">
        <w:rPr>
          <w:b/>
          <w:sz w:val="22"/>
          <w:szCs w:val="24"/>
        </w:rPr>
        <w:t xml:space="preserve"> </w:t>
      </w:r>
    </w:p>
    <w:p w14:paraId="46D2A59D" w14:textId="1A2857B9" w:rsidR="00937A8E" w:rsidRPr="001E29EF" w:rsidRDefault="00937A8E" w:rsidP="00937A8E">
      <w:pPr>
        <w:rPr>
          <w:sz w:val="22"/>
        </w:rPr>
      </w:pPr>
    </w:p>
    <w:p w14:paraId="0B899E32" w14:textId="23B4D1FD" w:rsidR="00937A8E" w:rsidRPr="001E29EF" w:rsidRDefault="00194BE7" w:rsidP="00937A8E">
      <w:pPr>
        <w:pBdr>
          <w:top w:val="nil"/>
          <w:left w:val="nil"/>
          <w:bottom w:val="nil"/>
          <w:right w:val="nil"/>
          <w:between w:val="nil"/>
        </w:pBdr>
        <w:jc w:val="both"/>
        <w:rPr>
          <w:rFonts w:ascii="Calibri" w:eastAsia="Calibri" w:hAnsi="Calibri" w:cs="Calibri"/>
          <w:color w:val="000000"/>
          <w:sz w:val="22"/>
        </w:rPr>
      </w:pPr>
      <w:r w:rsidRPr="001E29EF">
        <w:rPr>
          <w:rFonts w:ascii="Calibri" w:eastAsia="Calibri" w:hAnsi="Calibri" w:cs="Calibri"/>
          <w:color w:val="000000"/>
          <w:sz w:val="22"/>
        </w:rPr>
        <w:t>La</w:t>
      </w:r>
      <w:r w:rsidR="00937A8E" w:rsidRPr="001E29EF">
        <w:rPr>
          <w:rFonts w:ascii="Calibri" w:eastAsia="Calibri" w:hAnsi="Calibri" w:cs="Calibri"/>
          <w:color w:val="000000"/>
          <w:sz w:val="22"/>
        </w:rPr>
        <w:t xml:space="preserve"> Oficina Nacional de Servicio Civil llevará a cabo </w:t>
      </w:r>
      <w:r w:rsidRPr="001E29EF">
        <w:rPr>
          <w:rFonts w:ascii="Calibri" w:eastAsia="Calibri" w:hAnsi="Calibri" w:cs="Calibri"/>
          <w:color w:val="000000"/>
          <w:sz w:val="22"/>
        </w:rPr>
        <w:t>las siguientes medidas de transparencia mediante</w:t>
      </w:r>
      <w:r w:rsidR="00937A8E" w:rsidRPr="001E29EF">
        <w:rPr>
          <w:rFonts w:ascii="Calibri" w:eastAsia="Calibri" w:hAnsi="Calibri" w:cs="Calibri"/>
          <w:color w:val="000000"/>
          <w:sz w:val="22"/>
        </w:rPr>
        <w:t xml:space="preserve"> publicaciones en la página web institucional </w:t>
      </w:r>
      <w:hyperlink r:id="rId9">
        <w:r w:rsidR="00937A8E" w:rsidRPr="001E29EF">
          <w:rPr>
            <w:rFonts w:ascii="Calibri" w:eastAsia="Calibri" w:hAnsi="Calibri" w:cs="Calibri"/>
            <w:color w:val="4472C4"/>
            <w:sz w:val="22"/>
          </w:rPr>
          <w:t>www.onsec.gob.gt</w:t>
        </w:r>
      </w:hyperlink>
      <w:r w:rsidRPr="001E29EF">
        <w:rPr>
          <w:rFonts w:ascii="Calibri" w:eastAsia="Calibri" w:hAnsi="Calibri" w:cs="Calibri"/>
          <w:color w:val="000000"/>
          <w:sz w:val="22"/>
        </w:rPr>
        <w:t>:</w:t>
      </w:r>
    </w:p>
    <w:p w14:paraId="6AE8A907" w14:textId="77777777" w:rsidR="00194BE7" w:rsidRPr="001E29EF" w:rsidRDefault="00194BE7" w:rsidP="00937A8E">
      <w:pPr>
        <w:pBdr>
          <w:top w:val="nil"/>
          <w:left w:val="nil"/>
          <w:bottom w:val="nil"/>
          <w:right w:val="nil"/>
          <w:between w:val="nil"/>
        </w:pBdr>
        <w:jc w:val="both"/>
        <w:rPr>
          <w:color w:val="000000"/>
          <w:sz w:val="22"/>
        </w:rPr>
      </w:pPr>
    </w:p>
    <w:p w14:paraId="39868F79" w14:textId="2F77A5AA" w:rsidR="00937A8E" w:rsidRPr="001E29EF" w:rsidRDefault="00937A8E" w:rsidP="00D15498">
      <w:pPr>
        <w:pStyle w:val="Prrafodelista"/>
        <w:numPr>
          <w:ilvl w:val="0"/>
          <w:numId w:val="24"/>
        </w:numPr>
        <w:pBdr>
          <w:top w:val="nil"/>
          <w:left w:val="nil"/>
          <w:bottom w:val="nil"/>
          <w:right w:val="nil"/>
          <w:between w:val="nil"/>
        </w:pBdr>
        <w:jc w:val="both"/>
        <w:rPr>
          <w:szCs w:val="24"/>
        </w:rPr>
      </w:pPr>
      <w:r w:rsidRPr="001E29EF">
        <w:rPr>
          <w:b/>
          <w:szCs w:val="24"/>
        </w:rPr>
        <w:t xml:space="preserve">Priorizar y optimizar el uso de los recursos públicos, </w:t>
      </w:r>
      <w:r w:rsidR="00194BE7" w:rsidRPr="001E29EF">
        <w:rPr>
          <w:szCs w:val="24"/>
        </w:rPr>
        <w:t>asegurando que el presupuesto asignado se ejecute de manera eficiente para mejorar la prestación de servicios.</w:t>
      </w:r>
    </w:p>
    <w:p w14:paraId="61AF9890" w14:textId="77777777" w:rsidR="00D15498" w:rsidRPr="001E29EF" w:rsidRDefault="00D15498" w:rsidP="00D15498">
      <w:pPr>
        <w:pBdr>
          <w:top w:val="nil"/>
          <w:left w:val="nil"/>
          <w:bottom w:val="nil"/>
          <w:right w:val="nil"/>
          <w:between w:val="nil"/>
        </w:pBdr>
        <w:ind w:left="720"/>
        <w:jc w:val="both"/>
        <w:rPr>
          <w:sz w:val="22"/>
        </w:rPr>
      </w:pPr>
    </w:p>
    <w:p w14:paraId="7A3AEE58" w14:textId="09C0A063" w:rsidR="00937A8E" w:rsidRPr="001E29EF" w:rsidRDefault="00937A8E" w:rsidP="00D15498">
      <w:pPr>
        <w:pStyle w:val="Prrafodelista"/>
        <w:numPr>
          <w:ilvl w:val="0"/>
          <w:numId w:val="24"/>
        </w:numPr>
        <w:pBdr>
          <w:top w:val="nil"/>
          <w:left w:val="nil"/>
          <w:bottom w:val="nil"/>
          <w:right w:val="nil"/>
          <w:between w:val="nil"/>
        </w:pBdr>
        <w:jc w:val="both"/>
        <w:rPr>
          <w:szCs w:val="24"/>
        </w:rPr>
      </w:pPr>
      <w:r w:rsidRPr="001E29EF">
        <w:rPr>
          <w:b/>
          <w:szCs w:val="24"/>
        </w:rPr>
        <w:t>Garantizar el desempeño y funcionamiento institucional,</w:t>
      </w:r>
      <w:r w:rsidRPr="001E29EF">
        <w:rPr>
          <w:szCs w:val="24"/>
        </w:rPr>
        <w:t xml:space="preserve"> asegurando el financiamiento oportuno de los sueldos y salarios del personal ONSEC.</w:t>
      </w:r>
    </w:p>
    <w:p w14:paraId="2E41C1DC" w14:textId="3D695E43" w:rsidR="001E29EF" w:rsidRDefault="001E29EF" w:rsidP="00D15498">
      <w:pPr>
        <w:pBdr>
          <w:top w:val="nil"/>
          <w:left w:val="nil"/>
          <w:bottom w:val="nil"/>
          <w:right w:val="nil"/>
          <w:between w:val="nil"/>
        </w:pBdr>
        <w:jc w:val="both"/>
        <w:rPr>
          <w:szCs w:val="25"/>
        </w:rPr>
      </w:pPr>
    </w:p>
    <w:p w14:paraId="1FE84064" w14:textId="2A9629A4" w:rsidR="00370F34" w:rsidRPr="001E29EF" w:rsidRDefault="00D15498" w:rsidP="00370F34">
      <w:pPr>
        <w:pStyle w:val="Prrafodelista"/>
        <w:numPr>
          <w:ilvl w:val="0"/>
          <w:numId w:val="24"/>
        </w:numPr>
        <w:pBdr>
          <w:top w:val="nil"/>
          <w:left w:val="nil"/>
          <w:bottom w:val="nil"/>
          <w:right w:val="nil"/>
          <w:between w:val="nil"/>
        </w:pBdr>
        <w:jc w:val="both"/>
      </w:pPr>
      <w:r w:rsidRPr="001E29EF">
        <w:rPr>
          <w:b/>
        </w:rPr>
        <w:t>Cumplimiento de la Ley de Contrataciones del Estado</w:t>
      </w:r>
      <w:r w:rsidRPr="001E29EF">
        <w:t xml:space="preserve"> y su reglamento Decreto No. 57-92 del Congreso de la República de Guatemala y Acuerdo No. 2012-2016, </w:t>
      </w:r>
      <w:r w:rsidR="00194BE7" w:rsidRPr="001E29EF">
        <w:t>además de las disposiciones establecidas en la Circular DIGAE No. 001-2024 y el Oficio Circular No. 001-2025, que regula la eficiencia y el control del gasto público.</w:t>
      </w:r>
    </w:p>
    <w:p w14:paraId="7212E52F" w14:textId="77777777" w:rsidR="00895ABB" w:rsidRPr="001E29EF" w:rsidRDefault="00895ABB" w:rsidP="00895ABB">
      <w:pPr>
        <w:pStyle w:val="Prrafodelista"/>
        <w:pBdr>
          <w:top w:val="nil"/>
          <w:left w:val="nil"/>
          <w:bottom w:val="nil"/>
          <w:right w:val="nil"/>
          <w:between w:val="nil"/>
        </w:pBdr>
        <w:jc w:val="both"/>
      </w:pPr>
    </w:p>
    <w:p w14:paraId="69D529DA" w14:textId="267E7967" w:rsidR="00895ABB" w:rsidRPr="001E29EF" w:rsidRDefault="00895ABB" w:rsidP="00D15498">
      <w:pPr>
        <w:pStyle w:val="Prrafodelista"/>
        <w:numPr>
          <w:ilvl w:val="0"/>
          <w:numId w:val="24"/>
        </w:numPr>
        <w:pBdr>
          <w:top w:val="nil"/>
          <w:left w:val="nil"/>
          <w:bottom w:val="nil"/>
          <w:right w:val="nil"/>
          <w:between w:val="nil"/>
        </w:pBdr>
        <w:jc w:val="both"/>
      </w:pPr>
      <w:r w:rsidRPr="001E29EF">
        <w:rPr>
          <w:b/>
        </w:rPr>
        <w:t>Publicación de informes financieros y presupuestarios,</w:t>
      </w:r>
      <w:r w:rsidRPr="001E29EF">
        <w:t xml:space="preserve"> garantizando el acceso a la información sobre la ejecución del gasto.</w:t>
      </w:r>
    </w:p>
    <w:p w14:paraId="18BA05F6" w14:textId="1ECD8DB1" w:rsidR="00937A8E" w:rsidRDefault="00937A8E" w:rsidP="00937A8E">
      <w:pPr>
        <w:rPr>
          <w:sz w:val="22"/>
          <w:szCs w:val="22"/>
        </w:rPr>
      </w:pPr>
    </w:p>
    <w:p w14:paraId="4EC185BC" w14:textId="00E8D4E8" w:rsidR="00370F34" w:rsidRDefault="00370F34" w:rsidP="00937A8E">
      <w:pPr>
        <w:rPr>
          <w:sz w:val="22"/>
          <w:szCs w:val="22"/>
        </w:rPr>
      </w:pPr>
    </w:p>
    <w:p w14:paraId="7F3C73A6" w14:textId="34236008" w:rsidR="00370F34" w:rsidRDefault="00370F34" w:rsidP="00937A8E">
      <w:pPr>
        <w:rPr>
          <w:sz w:val="22"/>
          <w:szCs w:val="22"/>
        </w:rPr>
      </w:pPr>
    </w:p>
    <w:p w14:paraId="4C27E8D9" w14:textId="77777777" w:rsidR="00370F34" w:rsidRPr="001E29EF" w:rsidRDefault="00370F34" w:rsidP="00937A8E">
      <w:pPr>
        <w:rPr>
          <w:sz w:val="22"/>
          <w:szCs w:val="22"/>
        </w:rPr>
      </w:pPr>
    </w:p>
    <w:p w14:paraId="668DA19D" w14:textId="627E00F0" w:rsidR="00937A8E" w:rsidRPr="001E29EF" w:rsidRDefault="00937A8E" w:rsidP="00937A8E">
      <w:pPr>
        <w:rPr>
          <w:b/>
          <w:sz w:val="22"/>
          <w:szCs w:val="22"/>
        </w:rPr>
      </w:pPr>
    </w:p>
    <w:p w14:paraId="16F6EF86" w14:textId="07ADD811" w:rsidR="00937A8E" w:rsidRPr="001E29EF" w:rsidRDefault="000B7EE8" w:rsidP="000B7EE8">
      <w:pPr>
        <w:pStyle w:val="Ttulo2"/>
        <w:numPr>
          <w:ilvl w:val="1"/>
          <w:numId w:val="23"/>
        </w:numPr>
        <w:jc w:val="both"/>
        <w:rPr>
          <w:b/>
          <w:sz w:val="22"/>
          <w:szCs w:val="22"/>
        </w:rPr>
      </w:pPr>
      <w:r w:rsidRPr="001E29EF">
        <w:rPr>
          <w:b/>
          <w:sz w:val="22"/>
          <w:szCs w:val="22"/>
        </w:rPr>
        <w:t xml:space="preserve"> </w:t>
      </w:r>
      <w:bookmarkStart w:id="6" w:name="_Toc194072832"/>
      <w:r w:rsidR="00937A8E" w:rsidRPr="001E29EF">
        <w:rPr>
          <w:b/>
          <w:sz w:val="22"/>
          <w:szCs w:val="22"/>
        </w:rPr>
        <w:t>Eliminación del gasto superfluo, conforme a principios de austeridad y responsabilidad fiscal</w:t>
      </w:r>
      <w:bookmarkEnd w:id="6"/>
    </w:p>
    <w:p w14:paraId="7EA552E7" w14:textId="36EB44A3" w:rsidR="00554B01" w:rsidRPr="001E29EF" w:rsidRDefault="00554B01" w:rsidP="00554B01">
      <w:pPr>
        <w:rPr>
          <w:sz w:val="22"/>
          <w:szCs w:val="22"/>
        </w:rPr>
      </w:pPr>
    </w:p>
    <w:p w14:paraId="1C743B23" w14:textId="22CA7F38" w:rsidR="00937A8E" w:rsidRPr="001E29EF" w:rsidRDefault="00895ABB" w:rsidP="00937A8E">
      <w:pPr>
        <w:jc w:val="both"/>
        <w:rPr>
          <w:sz w:val="22"/>
          <w:szCs w:val="22"/>
        </w:rPr>
      </w:pPr>
      <w:r w:rsidRPr="001E29EF">
        <w:rPr>
          <w:sz w:val="22"/>
          <w:szCs w:val="22"/>
        </w:rPr>
        <w:t xml:space="preserve">Para garantizar el uso racional de los recursos asignados, la ONSEC se apega a los lineamientos de eficiencia, control y contención del gasto establecidos por el Organismo Ejecutivo, destacando las siguientes acciones: </w:t>
      </w:r>
    </w:p>
    <w:p w14:paraId="47F173FB" w14:textId="2FAF2D0C" w:rsidR="00937A8E" w:rsidRPr="001E29EF" w:rsidRDefault="00937A8E" w:rsidP="00895ABB">
      <w:pPr>
        <w:numPr>
          <w:ilvl w:val="0"/>
          <w:numId w:val="18"/>
        </w:numPr>
        <w:spacing w:before="240" w:after="240" w:line="276" w:lineRule="auto"/>
        <w:jc w:val="both"/>
        <w:rPr>
          <w:sz w:val="22"/>
          <w:szCs w:val="22"/>
        </w:rPr>
      </w:pPr>
      <w:r w:rsidRPr="001E29EF">
        <w:rPr>
          <w:b/>
          <w:sz w:val="22"/>
          <w:szCs w:val="22"/>
        </w:rPr>
        <w:t>Prohibición de Gastos Superfluos:</w:t>
      </w:r>
      <w:r w:rsidRPr="001E29EF">
        <w:rPr>
          <w:sz w:val="22"/>
          <w:szCs w:val="22"/>
        </w:rPr>
        <w:t xml:space="preserve"> </w:t>
      </w:r>
      <w:r w:rsidR="00306B26" w:rsidRPr="001E29EF">
        <w:rPr>
          <w:sz w:val="22"/>
          <w:szCs w:val="22"/>
        </w:rPr>
        <w:t xml:space="preserve">dar </w:t>
      </w:r>
      <w:r w:rsidR="00895ABB" w:rsidRPr="001E29EF">
        <w:rPr>
          <w:sz w:val="22"/>
          <w:szCs w:val="22"/>
        </w:rPr>
        <w:t xml:space="preserve">cumplimiento </w:t>
      </w:r>
      <w:r w:rsidR="00306B26" w:rsidRPr="001E29EF">
        <w:rPr>
          <w:sz w:val="22"/>
          <w:szCs w:val="22"/>
        </w:rPr>
        <w:t>al</w:t>
      </w:r>
      <w:r w:rsidR="00895ABB" w:rsidRPr="001E29EF">
        <w:rPr>
          <w:sz w:val="22"/>
          <w:szCs w:val="22"/>
        </w:rPr>
        <w:t xml:space="preserve"> artículo 26 del Decreto Número 36-2024, el cual establece el manejo prudente de las finanzas públicas y prohíbe la asignación de recursos a rubros innecesarios.</w:t>
      </w:r>
    </w:p>
    <w:p w14:paraId="36D20B71" w14:textId="70953F4D" w:rsidR="00194BE7" w:rsidRPr="001E29EF" w:rsidRDefault="00194BE7" w:rsidP="00194BE7">
      <w:pPr>
        <w:pStyle w:val="Prrafodelista"/>
        <w:numPr>
          <w:ilvl w:val="0"/>
          <w:numId w:val="18"/>
        </w:numPr>
        <w:pBdr>
          <w:top w:val="nil"/>
          <w:left w:val="nil"/>
          <w:bottom w:val="nil"/>
          <w:right w:val="nil"/>
          <w:between w:val="nil"/>
        </w:pBdr>
        <w:jc w:val="both"/>
      </w:pPr>
      <w:r w:rsidRPr="001E29EF">
        <w:rPr>
          <w:b/>
        </w:rPr>
        <w:t>Uso eficiente de los vehículos y combustible:</w:t>
      </w:r>
      <w:r w:rsidRPr="001E29EF">
        <w:t xml:space="preserve"> Según lo establecido en el Oficio Circular 001-2025</w:t>
      </w:r>
      <w:r w:rsidR="00895ABB" w:rsidRPr="001E29EF">
        <w:t>, se mantiene el control detallado sobre la asignación de vehículos y planificación de recorridos para garantizar su uso eficiente.</w:t>
      </w:r>
      <w:r w:rsidRPr="001E29EF">
        <w:t xml:space="preserve"> </w:t>
      </w:r>
    </w:p>
    <w:p w14:paraId="7957EB2F" w14:textId="77777777" w:rsidR="00895ABB" w:rsidRPr="001E29EF" w:rsidRDefault="00895ABB" w:rsidP="00895ABB">
      <w:pPr>
        <w:pStyle w:val="Prrafodelista"/>
        <w:pBdr>
          <w:top w:val="nil"/>
          <w:left w:val="nil"/>
          <w:bottom w:val="nil"/>
          <w:right w:val="nil"/>
          <w:between w:val="nil"/>
        </w:pBdr>
        <w:jc w:val="both"/>
      </w:pPr>
    </w:p>
    <w:p w14:paraId="29CED5A9" w14:textId="5AD769C8" w:rsidR="00194BE7" w:rsidRPr="001E29EF" w:rsidRDefault="00895ABB" w:rsidP="00895ABB">
      <w:pPr>
        <w:numPr>
          <w:ilvl w:val="0"/>
          <w:numId w:val="18"/>
        </w:numPr>
        <w:spacing w:line="276" w:lineRule="auto"/>
        <w:jc w:val="both"/>
        <w:rPr>
          <w:sz w:val="22"/>
          <w:szCs w:val="22"/>
        </w:rPr>
      </w:pPr>
      <w:r w:rsidRPr="001E29EF">
        <w:rPr>
          <w:b/>
          <w:sz w:val="22"/>
          <w:szCs w:val="22"/>
        </w:rPr>
        <w:t xml:space="preserve">Utilización de los recursos propios: </w:t>
      </w:r>
      <w:r w:rsidRPr="001E29EF">
        <w:rPr>
          <w:sz w:val="22"/>
          <w:szCs w:val="22"/>
        </w:rPr>
        <w:t xml:space="preserve">en cumplimiento con el Acuerdo Gubernativo Número 402-2014, se asegura que los ingresos propios se destinen exclusivamente a necesidades prioritarias de la institución. </w:t>
      </w:r>
    </w:p>
    <w:p w14:paraId="7AB4E0D3" w14:textId="1321D73E" w:rsidR="00937A8E" w:rsidRPr="001E29EF" w:rsidRDefault="00937A8E" w:rsidP="00554B01">
      <w:pPr>
        <w:rPr>
          <w:sz w:val="22"/>
          <w:szCs w:val="22"/>
        </w:rPr>
      </w:pPr>
    </w:p>
    <w:p w14:paraId="22944443" w14:textId="3B9618E9" w:rsidR="00937A8E" w:rsidRPr="001E29EF" w:rsidRDefault="00937A8E" w:rsidP="000B7EE8">
      <w:pPr>
        <w:pStyle w:val="Ttulo1"/>
        <w:numPr>
          <w:ilvl w:val="0"/>
          <w:numId w:val="22"/>
        </w:numPr>
        <w:rPr>
          <w:b/>
          <w:sz w:val="22"/>
          <w:szCs w:val="22"/>
        </w:rPr>
      </w:pPr>
      <w:bookmarkStart w:id="7" w:name="_Toc194072833"/>
      <w:r w:rsidRPr="001E29EF">
        <w:rPr>
          <w:b/>
          <w:sz w:val="22"/>
          <w:szCs w:val="22"/>
        </w:rPr>
        <w:t>La rendición de cuentas de la gestión institucional de libre acceso a la ciudadanía</w:t>
      </w:r>
      <w:bookmarkEnd w:id="7"/>
      <w:r w:rsidRPr="001E29EF">
        <w:rPr>
          <w:b/>
          <w:sz w:val="22"/>
          <w:szCs w:val="22"/>
        </w:rPr>
        <w:t xml:space="preserve"> </w:t>
      </w:r>
    </w:p>
    <w:p w14:paraId="2E3C2C84" w14:textId="55849E77" w:rsidR="00937A8E" w:rsidRPr="001E29EF" w:rsidRDefault="00937A8E" w:rsidP="00937A8E">
      <w:pPr>
        <w:rPr>
          <w:sz w:val="22"/>
          <w:szCs w:val="22"/>
        </w:rPr>
      </w:pPr>
    </w:p>
    <w:p w14:paraId="02960039" w14:textId="77777777" w:rsidR="00A92398" w:rsidRPr="001E29EF" w:rsidRDefault="00937A8E" w:rsidP="00A92398">
      <w:pPr>
        <w:jc w:val="both"/>
        <w:rPr>
          <w:sz w:val="22"/>
          <w:szCs w:val="22"/>
        </w:rPr>
      </w:pPr>
      <w:r w:rsidRPr="001E29EF">
        <w:rPr>
          <w:sz w:val="22"/>
          <w:szCs w:val="22"/>
        </w:rPr>
        <w:t xml:space="preserve">La Oficina Nacional de Servicio Civil, para dar cumplimiento a lo establecido en el Decreto Número 101-97, Ley Orgánica del Presupuesto; Acuerdo Gubernativo Número 540-2013, Reglamento de la Ley Orgánica del Presupuesto; Decreto Número 36-2024 Ley del Presupuesto General de Ingresos y Egresos del Estado para el </w:t>
      </w:r>
      <w:r w:rsidR="00A92398" w:rsidRPr="001E29EF">
        <w:rPr>
          <w:sz w:val="22"/>
          <w:szCs w:val="22"/>
        </w:rPr>
        <w:t>ejercicio fiscal 2025,</w:t>
      </w:r>
      <w:r w:rsidRPr="001E29EF">
        <w:rPr>
          <w:sz w:val="22"/>
          <w:szCs w:val="22"/>
        </w:rPr>
        <w:t xml:space="preserve"> Acuerdo Gubernativo 271-2024 Distribución Analítica del Presupuesto, y Acuerdo Número A-039-2023 Normas Generales y Técnicas de Control Interno Gubernamental</w:t>
      </w:r>
      <w:r w:rsidR="00A92398" w:rsidRPr="001E29EF">
        <w:rPr>
          <w:sz w:val="22"/>
          <w:szCs w:val="22"/>
        </w:rPr>
        <w:t>.</w:t>
      </w:r>
    </w:p>
    <w:p w14:paraId="67A8910D" w14:textId="77777777" w:rsidR="00370F34" w:rsidRDefault="00370F34" w:rsidP="00A92398">
      <w:pPr>
        <w:jc w:val="both"/>
      </w:pPr>
    </w:p>
    <w:p w14:paraId="5E12F361" w14:textId="19DA52D6" w:rsidR="00A92398" w:rsidRPr="001E29EF" w:rsidRDefault="00A92398" w:rsidP="00A92398">
      <w:pPr>
        <w:jc w:val="both"/>
        <w:rPr>
          <w:sz w:val="22"/>
          <w:szCs w:val="22"/>
        </w:rPr>
      </w:pPr>
      <w:r w:rsidRPr="001E29EF">
        <w:rPr>
          <w:sz w:val="22"/>
          <w:szCs w:val="22"/>
        </w:rPr>
        <w:t xml:space="preserve">La rendición de cuentas es pilar fundamental en la gestión institucional, garantizando el acceso de la ciudadanía a la información pública. Para ello, se implementan las siguientes acciones: </w:t>
      </w:r>
    </w:p>
    <w:p w14:paraId="11C859A7" w14:textId="77777777" w:rsidR="00A92398" w:rsidRPr="001E29EF" w:rsidRDefault="00A92398" w:rsidP="00A92398">
      <w:pPr>
        <w:jc w:val="both"/>
        <w:rPr>
          <w:sz w:val="22"/>
          <w:szCs w:val="22"/>
        </w:rPr>
      </w:pPr>
    </w:p>
    <w:p w14:paraId="2A1E6E92" w14:textId="46BB5225" w:rsidR="00A92398" w:rsidRDefault="00937A8E" w:rsidP="00A92398">
      <w:pPr>
        <w:pStyle w:val="Prrafodelista"/>
        <w:numPr>
          <w:ilvl w:val="0"/>
          <w:numId w:val="28"/>
        </w:numPr>
        <w:jc w:val="both"/>
      </w:pPr>
      <w:r w:rsidRPr="001E29EF">
        <w:rPr>
          <w:b/>
        </w:rPr>
        <w:t>Ejecución mensual de metas físicas del Plan Operativo Anual 2025</w:t>
      </w:r>
      <w:r w:rsidRPr="001E29EF">
        <w:t>: Para dar cumplimiento al Artículo 15 del Decreto Número 36-2024, Ejecución Física y Financiera de la Ley del Presupuesto General de Ingresos y Egresos del Estado para el Ejercicio Fiscal 2025, y Artículo 6 del Acuerdo Gubernativo Número 271-2024, Ejecución de Metas Físicas, de la Distribución Analítica del Presupuesto.  Asimismo, se da cumplimiento publicándose en el apartado de información pública artículo 10. numeral 5.</w:t>
      </w:r>
    </w:p>
    <w:p w14:paraId="1B4B24B8" w14:textId="5633FB68" w:rsidR="00370F34" w:rsidRDefault="00370F34" w:rsidP="00370F34">
      <w:pPr>
        <w:pStyle w:val="Prrafodelista"/>
        <w:jc w:val="both"/>
        <w:rPr>
          <w:b/>
        </w:rPr>
      </w:pPr>
    </w:p>
    <w:p w14:paraId="2340B89F" w14:textId="1029A97C" w:rsidR="00370F34" w:rsidRDefault="00370F34" w:rsidP="00370F34">
      <w:pPr>
        <w:pStyle w:val="Prrafodelista"/>
        <w:jc w:val="both"/>
        <w:rPr>
          <w:b/>
        </w:rPr>
      </w:pPr>
    </w:p>
    <w:p w14:paraId="2957C3B4" w14:textId="34475E5E" w:rsidR="00370F34" w:rsidRDefault="00370F34" w:rsidP="00370F34">
      <w:pPr>
        <w:pStyle w:val="Prrafodelista"/>
        <w:jc w:val="both"/>
        <w:rPr>
          <w:b/>
        </w:rPr>
      </w:pPr>
    </w:p>
    <w:p w14:paraId="30FC080D" w14:textId="5416BB0A" w:rsidR="00370F34" w:rsidRDefault="00370F34" w:rsidP="00370F34">
      <w:pPr>
        <w:pStyle w:val="Prrafodelista"/>
        <w:jc w:val="both"/>
        <w:rPr>
          <w:b/>
        </w:rPr>
      </w:pPr>
    </w:p>
    <w:p w14:paraId="07123EBC" w14:textId="37099153" w:rsidR="00370F34" w:rsidRDefault="00370F34" w:rsidP="00370F34">
      <w:pPr>
        <w:pStyle w:val="Prrafodelista"/>
        <w:jc w:val="both"/>
        <w:rPr>
          <w:b/>
        </w:rPr>
      </w:pPr>
    </w:p>
    <w:p w14:paraId="0518FB0B" w14:textId="77BCE071" w:rsidR="00370F34" w:rsidRDefault="00370F34" w:rsidP="00370F34">
      <w:pPr>
        <w:pStyle w:val="Prrafodelista"/>
        <w:jc w:val="both"/>
        <w:rPr>
          <w:b/>
        </w:rPr>
      </w:pPr>
    </w:p>
    <w:p w14:paraId="23FB594C" w14:textId="76EF8178" w:rsidR="00370F34" w:rsidRDefault="00370F34" w:rsidP="00370F34">
      <w:pPr>
        <w:pStyle w:val="Prrafodelista"/>
        <w:jc w:val="both"/>
        <w:rPr>
          <w:b/>
        </w:rPr>
      </w:pPr>
    </w:p>
    <w:p w14:paraId="5D46C17E" w14:textId="065768BF" w:rsidR="00370F34" w:rsidRDefault="00370F34" w:rsidP="00370F34">
      <w:pPr>
        <w:pStyle w:val="Prrafodelista"/>
        <w:jc w:val="both"/>
        <w:rPr>
          <w:b/>
        </w:rPr>
      </w:pPr>
    </w:p>
    <w:p w14:paraId="625A1371" w14:textId="34DF4B2C" w:rsidR="00370F34" w:rsidRDefault="00370F34" w:rsidP="00370F34">
      <w:pPr>
        <w:pStyle w:val="Prrafodelista"/>
        <w:jc w:val="both"/>
        <w:rPr>
          <w:b/>
        </w:rPr>
      </w:pPr>
    </w:p>
    <w:p w14:paraId="7553B551" w14:textId="77777777" w:rsidR="00370F34" w:rsidRPr="001E29EF" w:rsidRDefault="00370F34" w:rsidP="00370F34">
      <w:pPr>
        <w:pStyle w:val="Prrafodelista"/>
        <w:jc w:val="both"/>
      </w:pPr>
    </w:p>
    <w:p w14:paraId="699A10C4" w14:textId="77777777" w:rsidR="00A92398" w:rsidRPr="001E29EF" w:rsidRDefault="00A92398" w:rsidP="00A92398">
      <w:pPr>
        <w:pStyle w:val="Prrafodelista"/>
        <w:jc w:val="both"/>
      </w:pPr>
    </w:p>
    <w:p w14:paraId="2FCCD2D3" w14:textId="77777777" w:rsidR="00370F34" w:rsidRDefault="00937A8E" w:rsidP="00A92398">
      <w:pPr>
        <w:pStyle w:val="Prrafodelista"/>
        <w:numPr>
          <w:ilvl w:val="0"/>
          <w:numId w:val="28"/>
        </w:numPr>
        <w:jc w:val="both"/>
      </w:pPr>
      <w:r w:rsidRPr="001E29EF">
        <w:rPr>
          <w:b/>
        </w:rPr>
        <w:t>Informe Cuatrimestral:</w:t>
      </w:r>
      <w:r w:rsidRPr="001E29EF">
        <w:t xml:space="preserve"> Elaboración, presentación y publicación de informes de medición de avances </w:t>
      </w:r>
      <w:r w:rsidR="00A92398" w:rsidRPr="001E29EF">
        <w:t>e indicadores</w:t>
      </w:r>
      <w:r w:rsidRPr="001E29EF">
        <w:t xml:space="preserve">, que se presentarán a SEGEPLAN y DTP del Ministerio de Finanzas Públicas en cumplimiento con el Artículo 17, de la Ley del Presupuesto General de Ingresos </w:t>
      </w:r>
    </w:p>
    <w:p w14:paraId="2809D14B" w14:textId="086D3CEC" w:rsidR="00A92398" w:rsidRPr="001E29EF" w:rsidRDefault="00937A8E" w:rsidP="00370F34">
      <w:pPr>
        <w:pStyle w:val="Prrafodelista"/>
        <w:jc w:val="both"/>
      </w:pPr>
      <w:r w:rsidRPr="001E29EF">
        <w:t>y Egresos del Esta</w:t>
      </w:r>
      <w:r w:rsidR="001E29EF" w:rsidRPr="001E29EF">
        <w:t>do para el Ejercicio Fiscal 2025</w:t>
      </w:r>
      <w:r w:rsidRPr="001E29EF">
        <w:t>, Decreto Número 36-2024 del Congreso de la República.</w:t>
      </w:r>
    </w:p>
    <w:p w14:paraId="2491C5F9" w14:textId="77777777" w:rsidR="00A92398" w:rsidRPr="001E29EF" w:rsidRDefault="00A92398" w:rsidP="00A92398">
      <w:pPr>
        <w:pStyle w:val="Prrafodelista"/>
        <w:rPr>
          <w:b/>
        </w:rPr>
      </w:pPr>
    </w:p>
    <w:p w14:paraId="26EC35FD" w14:textId="77777777" w:rsidR="000441CA" w:rsidRPr="001E29EF" w:rsidRDefault="00A92398" w:rsidP="000441CA">
      <w:pPr>
        <w:pStyle w:val="Prrafodelista"/>
        <w:numPr>
          <w:ilvl w:val="0"/>
          <w:numId w:val="28"/>
        </w:numPr>
        <w:jc w:val="both"/>
      </w:pPr>
      <w:r w:rsidRPr="001E29EF">
        <w:rPr>
          <w:b/>
        </w:rPr>
        <w:t>Informe Cuatrimestral de s</w:t>
      </w:r>
      <w:r w:rsidR="00937A8E" w:rsidRPr="001E29EF">
        <w:rPr>
          <w:b/>
        </w:rPr>
        <w:t>eguimiento al Clasificador Temático de Género:</w:t>
      </w:r>
      <w:r w:rsidR="00937A8E" w:rsidRPr="001E29EF">
        <w:t xml:space="preserve"> </w:t>
      </w:r>
      <w:r w:rsidRPr="001E29EF">
        <w:t>se reporta</w:t>
      </w:r>
      <w:r w:rsidR="00937A8E" w:rsidRPr="001E29EF">
        <w:t xml:space="preserve"> en el Sistema de Contabilidad Integrada -SICOIN-, los datos de los us</w:t>
      </w:r>
      <w:r w:rsidRPr="001E29EF">
        <w:t xml:space="preserve">uarios que la Oficina beneficia, </w:t>
      </w:r>
      <w:r w:rsidR="00937A8E" w:rsidRPr="001E29EF">
        <w:t>el cual se notifica a la Secretaría Presidencial de la Mujer -SEPREM- y a la Dirección Técnica del Presupuesto del Ministerio de Finanzas Públicas, en cumplimient</w:t>
      </w:r>
      <w:r w:rsidR="00D15498" w:rsidRPr="001E29EF">
        <w:t xml:space="preserve">o a </w:t>
      </w:r>
      <w:r w:rsidR="00937A8E" w:rsidRPr="001E29EF">
        <w:t xml:space="preserve"> lo establecido en el artículo 17 Quáter del Decreto Número 101-97, Ejecución Presupuestaria por Clasificador Temático, de la Ley Orgánica</w:t>
      </w:r>
      <w:r w:rsidRPr="001E29EF">
        <w:t xml:space="preserve"> del Presupuesto y sus reformas.</w:t>
      </w:r>
    </w:p>
    <w:p w14:paraId="4EDFF29E" w14:textId="77777777" w:rsidR="000441CA" w:rsidRPr="001E29EF" w:rsidRDefault="000441CA" w:rsidP="000441CA">
      <w:pPr>
        <w:pStyle w:val="Prrafodelista"/>
        <w:rPr>
          <w:b/>
        </w:rPr>
      </w:pPr>
    </w:p>
    <w:p w14:paraId="1B8ED4AE" w14:textId="77777777" w:rsidR="00AD24F7" w:rsidRPr="001E29EF" w:rsidRDefault="00A92398" w:rsidP="00AD24F7">
      <w:pPr>
        <w:pStyle w:val="Prrafodelista"/>
        <w:numPr>
          <w:ilvl w:val="0"/>
          <w:numId w:val="28"/>
        </w:numPr>
        <w:jc w:val="both"/>
      </w:pPr>
      <w:r w:rsidRPr="001E29EF">
        <w:rPr>
          <w:b/>
        </w:rPr>
        <w:t xml:space="preserve">Publicación de la </w:t>
      </w:r>
      <w:r w:rsidR="00937A8E" w:rsidRPr="001E29EF">
        <w:rPr>
          <w:b/>
        </w:rPr>
        <w:t>Memoria de labores</w:t>
      </w:r>
      <w:r w:rsidR="00937A8E" w:rsidRPr="001E29EF">
        <w:rPr>
          <w:b/>
          <w:color w:val="002060"/>
        </w:rPr>
        <w:t>:</w:t>
      </w:r>
      <w:r w:rsidR="00937A8E" w:rsidRPr="001E29EF">
        <w:rPr>
          <w:color w:val="002060"/>
        </w:rPr>
        <w:t xml:space="preserve"> </w:t>
      </w:r>
      <w:r w:rsidR="00937A8E" w:rsidRPr="001E29EF">
        <w:t xml:space="preserve">En cumplimiento al artículo 25, numeral 10, de la Ley de Servicio Civil, Decreto Número 1748 del Congreso de la República de Guatemala, la Oficina elabora la memoria de labores </w:t>
      </w:r>
      <w:r w:rsidRPr="001E29EF">
        <w:t>integrando los resultados y acciones realizadas por la institución.</w:t>
      </w:r>
    </w:p>
    <w:p w14:paraId="5181D061" w14:textId="77777777" w:rsidR="00AD24F7" w:rsidRPr="001E29EF" w:rsidRDefault="00AD24F7" w:rsidP="00AD24F7">
      <w:pPr>
        <w:pStyle w:val="Prrafodelista"/>
        <w:rPr>
          <w:b/>
        </w:rPr>
      </w:pPr>
    </w:p>
    <w:p w14:paraId="33A5485D" w14:textId="77777777" w:rsidR="00AD24F7" w:rsidRPr="001E29EF" w:rsidRDefault="00937A8E" w:rsidP="00AD24F7">
      <w:pPr>
        <w:pStyle w:val="Prrafodelista"/>
        <w:numPr>
          <w:ilvl w:val="0"/>
          <w:numId w:val="28"/>
        </w:numPr>
        <w:jc w:val="both"/>
      </w:pPr>
      <w:r w:rsidRPr="001E29EF">
        <w:rPr>
          <w:b/>
        </w:rPr>
        <w:t>Informe Anual de Control Interno:</w:t>
      </w:r>
      <w:r w:rsidRPr="001E29EF">
        <w:t xml:space="preserve"> </w:t>
      </w:r>
      <w:r w:rsidR="00A92398" w:rsidRPr="001E29EF">
        <w:t>se da</w:t>
      </w:r>
      <w:r w:rsidRPr="001E29EF">
        <w:t xml:space="preserve"> cumplimiento a las Normas Generales y Técnicas de Control Interno Gubernamental establecido en el acuerdo A-39-2023 de la Contraloría General de Cuentas, por lo que para el año 2025 se </w:t>
      </w:r>
      <w:r w:rsidR="000B7EE8" w:rsidRPr="001E29EF">
        <w:t>les</w:t>
      </w:r>
      <w:r w:rsidRPr="001E29EF">
        <w:t xml:space="preserve"> dará continuidad a los riesgos identificados.</w:t>
      </w:r>
    </w:p>
    <w:p w14:paraId="66D5DA3F" w14:textId="77777777" w:rsidR="00AD24F7" w:rsidRPr="001E29EF" w:rsidRDefault="00AD24F7" w:rsidP="00AD24F7">
      <w:pPr>
        <w:pStyle w:val="Prrafodelista"/>
        <w:rPr>
          <w:b/>
        </w:rPr>
      </w:pPr>
    </w:p>
    <w:p w14:paraId="2DD31D81" w14:textId="77777777" w:rsidR="00AD24F7" w:rsidRPr="001E29EF" w:rsidRDefault="00937A8E" w:rsidP="00AD24F7">
      <w:pPr>
        <w:pStyle w:val="Prrafodelista"/>
        <w:numPr>
          <w:ilvl w:val="0"/>
          <w:numId w:val="28"/>
        </w:numPr>
        <w:jc w:val="both"/>
      </w:pPr>
      <w:r w:rsidRPr="001E29EF">
        <w:rPr>
          <w:b/>
        </w:rPr>
        <w:t>Tablero de Rendición de Cuentas:</w:t>
      </w:r>
      <w:r w:rsidRPr="001E29EF">
        <w:t xml:space="preserve"> </w:t>
      </w:r>
      <w:r w:rsidR="00A92398" w:rsidRPr="001E29EF">
        <w:t>se elabora y publica</w:t>
      </w:r>
      <w:r w:rsidRPr="001E29EF">
        <w:t xml:space="preserve"> mensual</w:t>
      </w:r>
      <w:r w:rsidR="00A92398" w:rsidRPr="001E29EF">
        <w:t>mente</w:t>
      </w:r>
      <w:r w:rsidRPr="001E29EF">
        <w:t xml:space="preserve"> en el portal web</w:t>
      </w:r>
      <w:hyperlink r:id="rId10">
        <w:r w:rsidRPr="001E29EF">
          <w:t xml:space="preserve"> </w:t>
        </w:r>
      </w:hyperlink>
      <w:hyperlink r:id="rId11">
        <w:r w:rsidRPr="001E29EF">
          <w:rPr>
            <w:color w:val="1155CC"/>
            <w:u w:val="single"/>
          </w:rPr>
          <w:t>www.onsec.gob.gt</w:t>
        </w:r>
      </w:hyperlink>
      <w:r w:rsidRPr="001E29EF">
        <w:t xml:space="preserve"> </w:t>
      </w:r>
      <w:r w:rsidR="00A92398" w:rsidRPr="001E29EF">
        <w:t xml:space="preserve">para visibilizar </w:t>
      </w:r>
      <w:r w:rsidRPr="001E29EF">
        <w:t xml:space="preserve">la ejecución </w:t>
      </w:r>
      <w:r w:rsidR="00A92398" w:rsidRPr="001E29EF">
        <w:t>presupuestaria</w:t>
      </w:r>
      <w:r w:rsidRPr="001E29EF">
        <w:t xml:space="preserve"> y principales </w:t>
      </w:r>
      <w:r w:rsidR="00A92398" w:rsidRPr="001E29EF">
        <w:t>logros.</w:t>
      </w:r>
    </w:p>
    <w:p w14:paraId="3A275A2B" w14:textId="49A1D160" w:rsidR="00AD24F7" w:rsidRPr="00AD24F7" w:rsidRDefault="00AD24F7" w:rsidP="00AD24F7">
      <w:pPr>
        <w:jc w:val="both"/>
      </w:pPr>
    </w:p>
    <w:p w14:paraId="5B6BA6AE" w14:textId="75FA88AF" w:rsidR="00AD24F7" w:rsidRDefault="00A92398" w:rsidP="00AD24F7">
      <w:pPr>
        <w:pStyle w:val="Prrafodelista"/>
        <w:numPr>
          <w:ilvl w:val="0"/>
          <w:numId w:val="28"/>
        </w:numPr>
        <w:jc w:val="both"/>
      </w:pPr>
      <w:r w:rsidRPr="00AD24F7">
        <w:rPr>
          <w:b/>
        </w:rPr>
        <w:t>Difusión en plataformas digitales y redes sociales</w:t>
      </w:r>
      <w:r w:rsidR="00697765">
        <w:rPr>
          <w:b/>
        </w:rPr>
        <w:t>:</w:t>
      </w:r>
      <w:r w:rsidR="00937A8E" w:rsidRPr="00AD24F7">
        <w:rPr>
          <w:b/>
        </w:rPr>
        <w:t xml:space="preserve"> </w:t>
      </w:r>
      <w:r w:rsidR="00697765">
        <w:t>asegurar</w:t>
      </w:r>
      <w:r>
        <w:t xml:space="preserve"> la accesibilidad a la información para llegar</w:t>
      </w:r>
      <w:r w:rsidR="00937A8E" w:rsidRPr="00194BE7">
        <w:t xml:space="preserve"> a la comunidad que sigue las redes sociales d</w:t>
      </w:r>
      <w:r>
        <w:t>e la Oficina.</w:t>
      </w:r>
    </w:p>
    <w:p w14:paraId="3C21F89E" w14:textId="2B7D9428" w:rsidR="00AD24F7" w:rsidRPr="001E29EF" w:rsidRDefault="00AD24F7" w:rsidP="001E29EF">
      <w:pPr>
        <w:rPr>
          <w:b/>
        </w:rPr>
      </w:pPr>
    </w:p>
    <w:p w14:paraId="06D8FA8D" w14:textId="799BCAA8" w:rsidR="00937A8E" w:rsidRPr="00B20449" w:rsidRDefault="00937A8E" w:rsidP="00AD24F7">
      <w:pPr>
        <w:pStyle w:val="Prrafodelista"/>
        <w:numPr>
          <w:ilvl w:val="0"/>
          <w:numId w:val="28"/>
        </w:numPr>
        <w:jc w:val="both"/>
      </w:pPr>
      <w:r w:rsidRPr="00AD24F7">
        <w:rPr>
          <w:b/>
        </w:rPr>
        <w:t>Cumplimiento de la Ley de A</w:t>
      </w:r>
      <w:r w:rsidR="00697765">
        <w:rPr>
          <w:b/>
        </w:rPr>
        <w:t>cceso a la Información Pública:</w:t>
      </w:r>
      <w:r w:rsidR="00B20449" w:rsidRPr="00AD24F7">
        <w:rPr>
          <w:b/>
        </w:rPr>
        <w:t xml:space="preserve"> </w:t>
      </w:r>
      <w:r w:rsidR="00B20449">
        <w:t>garantiza</w:t>
      </w:r>
      <w:r w:rsidR="00697765">
        <w:t>r</w:t>
      </w:r>
      <w:r w:rsidR="00B20449">
        <w:t xml:space="preserve"> la actualización constante de los datos</w:t>
      </w:r>
      <w:r w:rsidR="00B20449" w:rsidRPr="00B20449">
        <w:t xml:space="preserve"> en el portal web </w:t>
      </w:r>
      <w:r w:rsidR="00B20449">
        <w:t xml:space="preserve">institucional </w:t>
      </w:r>
      <w:r w:rsidR="00B20449" w:rsidRPr="00B20449">
        <w:t>en formatos pdf, editable y datos abiertos</w:t>
      </w:r>
      <w:r w:rsidR="00B20449">
        <w:t>. Esto asegura un acceso transparente y ágil para los usuarios, en cumplimiento a los artículos 10 y 11 del Decreto 57-2008.</w:t>
      </w:r>
    </w:p>
    <w:sectPr w:rsidR="00937A8E" w:rsidRPr="00B20449">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21D52" w14:textId="77777777" w:rsidR="00282156" w:rsidRDefault="00282156" w:rsidP="00950217">
      <w:r>
        <w:separator/>
      </w:r>
    </w:p>
  </w:endnote>
  <w:endnote w:type="continuationSeparator" w:id="0">
    <w:p w14:paraId="40BC6401" w14:textId="77777777" w:rsidR="00282156" w:rsidRDefault="00282156" w:rsidP="0095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643594"/>
      <w:docPartObj>
        <w:docPartGallery w:val="Page Numbers (Bottom of Page)"/>
        <w:docPartUnique/>
      </w:docPartObj>
    </w:sdtPr>
    <w:sdtEndPr/>
    <w:sdtContent>
      <w:p w14:paraId="0FB353CA" w14:textId="17FBDCE2" w:rsidR="000B7EE8" w:rsidRDefault="000B7EE8">
        <w:pPr>
          <w:pStyle w:val="Piedepgina"/>
          <w:jc w:val="right"/>
        </w:pPr>
        <w:r>
          <w:fldChar w:fldCharType="begin"/>
        </w:r>
        <w:r>
          <w:instrText>PAGE   \* MERGEFORMAT</w:instrText>
        </w:r>
        <w:r>
          <w:fldChar w:fldCharType="separate"/>
        </w:r>
        <w:r w:rsidR="00AE0CFD" w:rsidRPr="00AE0CFD">
          <w:rPr>
            <w:noProof/>
            <w:lang w:val="es-ES"/>
          </w:rPr>
          <w:t>2</w:t>
        </w:r>
        <w:r>
          <w:fldChar w:fldCharType="end"/>
        </w:r>
      </w:p>
    </w:sdtContent>
  </w:sdt>
  <w:p w14:paraId="0DD25831" w14:textId="77777777" w:rsidR="000B7EE8" w:rsidRDefault="000B7E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464C" w14:textId="77777777" w:rsidR="00282156" w:rsidRDefault="00282156" w:rsidP="00950217">
      <w:r>
        <w:separator/>
      </w:r>
    </w:p>
  </w:footnote>
  <w:footnote w:type="continuationSeparator" w:id="0">
    <w:p w14:paraId="39843394" w14:textId="77777777" w:rsidR="00282156" w:rsidRDefault="00282156" w:rsidP="009502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99DC" w14:textId="7A3F1A7C" w:rsidR="00950217" w:rsidRPr="00BA3247" w:rsidRDefault="00C91624">
    <w:pPr>
      <w:pStyle w:val="Encabezado"/>
      <w:rPr>
        <w:lang w:val="es-MX"/>
      </w:rPr>
    </w:pPr>
    <w:r>
      <w:rPr>
        <w:noProof/>
        <w:lang w:eastAsia="es-GT"/>
      </w:rPr>
      <w:drawing>
        <wp:anchor distT="0" distB="0" distL="114300" distR="114300" simplePos="0" relativeHeight="251658240" behindDoc="1" locked="0" layoutInCell="1" allowOverlap="1" wp14:anchorId="61E80440" wp14:editId="0B922215">
          <wp:simplePos x="0" y="0"/>
          <wp:positionH relativeFrom="page">
            <wp:align>left</wp:align>
          </wp:positionH>
          <wp:positionV relativeFrom="paragraph">
            <wp:posOffset>-449580</wp:posOffset>
          </wp:positionV>
          <wp:extent cx="7754708" cy="10035504"/>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4708" cy="10035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E03"/>
    <w:multiLevelType w:val="multilevel"/>
    <w:tmpl w:val="576AEB88"/>
    <w:lvl w:ilvl="0">
      <w:start w:val="1"/>
      <w:numFmt w:val="decimal"/>
      <w:lvlText w:val="%1."/>
      <w:lvlJc w:val="left"/>
      <w:pPr>
        <w:ind w:left="992" w:hanging="85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8461017"/>
    <w:multiLevelType w:val="hybridMultilevel"/>
    <w:tmpl w:val="4E627C22"/>
    <w:lvl w:ilvl="0" w:tplc="100A000F">
      <w:start w:val="3"/>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3961F6"/>
    <w:multiLevelType w:val="hybridMultilevel"/>
    <w:tmpl w:val="6D5E4F2E"/>
    <w:lvl w:ilvl="0" w:tplc="29D4FE98">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3350D07"/>
    <w:multiLevelType w:val="hybridMultilevel"/>
    <w:tmpl w:val="7E0C273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97306C7"/>
    <w:multiLevelType w:val="hybridMultilevel"/>
    <w:tmpl w:val="61020E0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B2C6CA7"/>
    <w:multiLevelType w:val="hybridMultilevel"/>
    <w:tmpl w:val="44EEF1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2C696396"/>
    <w:multiLevelType w:val="hybridMultilevel"/>
    <w:tmpl w:val="AEA6C40A"/>
    <w:lvl w:ilvl="0" w:tplc="D69CCF7E">
      <w:start w:val="3"/>
      <w:numFmt w:val="bullet"/>
      <w:lvlText w:val="-"/>
      <w:lvlJc w:val="left"/>
      <w:pPr>
        <w:ind w:left="720" w:hanging="360"/>
      </w:pPr>
      <w:rPr>
        <w:rFonts w:ascii="Book Antiqua" w:eastAsiaTheme="minorHAnsi" w:hAnsi="Book Antiqua" w:cs="Century Gothic"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5315F4C"/>
    <w:multiLevelType w:val="multilevel"/>
    <w:tmpl w:val="47DE7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4D194B"/>
    <w:multiLevelType w:val="multilevel"/>
    <w:tmpl w:val="1AC0A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EF5792"/>
    <w:multiLevelType w:val="hybridMultilevel"/>
    <w:tmpl w:val="7D0E0C5C"/>
    <w:lvl w:ilvl="0" w:tplc="9F20FBD8">
      <w:start w:val="1"/>
      <w:numFmt w:val="decimal"/>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C0B2A71"/>
    <w:multiLevelType w:val="multilevel"/>
    <w:tmpl w:val="D66C8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9E2F64"/>
    <w:multiLevelType w:val="hybridMultilevel"/>
    <w:tmpl w:val="C52E209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CFA7056"/>
    <w:multiLevelType w:val="multilevel"/>
    <w:tmpl w:val="AC189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36055C"/>
    <w:multiLevelType w:val="hybridMultilevel"/>
    <w:tmpl w:val="1C84434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20D2AEA"/>
    <w:multiLevelType w:val="hybridMultilevel"/>
    <w:tmpl w:val="1ABE5C9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3A30E00"/>
    <w:multiLevelType w:val="multilevel"/>
    <w:tmpl w:val="100A0025"/>
    <w:lvl w:ilvl="0">
      <w:start w:val="1"/>
      <w:numFmt w:val="decimal"/>
      <w:pStyle w:val="Ttulo1"/>
      <w:lvlText w:val="%1"/>
      <w:lvlJc w:val="left"/>
      <w:pPr>
        <w:ind w:left="432" w:hanging="432"/>
      </w:pPr>
    </w:lvl>
    <w:lvl w:ilvl="1">
      <w:start w:val="1"/>
      <w:numFmt w:val="decimal"/>
      <w:pStyle w:val="Ttulo2"/>
      <w:lvlText w:val="%1.%2"/>
      <w:lvlJc w:val="left"/>
      <w:pPr>
        <w:ind w:left="9365"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4662708B"/>
    <w:multiLevelType w:val="multilevel"/>
    <w:tmpl w:val="B29A4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478A7"/>
    <w:multiLevelType w:val="multilevel"/>
    <w:tmpl w:val="C60C4EF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CD4172"/>
    <w:multiLevelType w:val="hybridMultilevel"/>
    <w:tmpl w:val="0D5A93B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F6571CA"/>
    <w:multiLevelType w:val="hybridMultilevel"/>
    <w:tmpl w:val="43EE76F6"/>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01679E7"/>
    <w:multiLevelType w:val="hybridMultilevel"/>
    <w:tmpl w:val="D5B289F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61123C53"/>
    <w:multiLevelType w:val="hybridMultilevel"/>
    <w:tmpl w:val="11540DF6"/>
    <w:lvl w:ilvl="0" w:tplc="100A0017">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3C95CDB"/>
    <w:multiLevelType w:val="hybridMultilevel"/>
    <w:tmpl w:val="1458FCA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6B44629C"/>
    <w:multiLevelType w:val="hybridMultilevel"/>
    <w:tmpl w:val="8050DF0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6C2A581B"/>
    <w:multiLevelType w:val="hybridMultilevel"/>
    <w:tmpl w:val="AD228D1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6CE72322"/>
    <w:multiLevelType w:val="hybridMultilevel"/>
    <w:tmpl w:val="716A865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730E3E7B"/>
    <w:multiLevelType w:val="hybridMultilevel"/>
    <w:tmpl w:val="7534DA3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7A0F6C1F"/>
    <w:multiLevelType w:val="hybridMultilevel"/>
    <w:tmpl w:val="7F5089B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7B7472EE"/>
    <w:multiLevelType w:val="multilevel"/>
    <w:tmpl w:val="C62C2F7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6"/>
  </w:num>
  <w:num w:numId="3">
    <w:abstractNumId w:val="24"/>
  </w:num>
  <w:num w:numId="4">
    <w:abstractNumId w:val="3"/>
  </w:num>
  <w:num w:numId="5">
    <w:abstractNumId w:val="25"/>
  </w:num>
  <w:num w:numId="6">
    <w:abstractNumId w:val="26"/>
  </w:num>
  <w:num w:numId="7">
    <w:abstractNumId w:val="20"/>
  </w:num>
  <w:num w:numId="8">
    <w:abstractNumId w:val="11"/>
  </w:num>
  <w:num w:numId="9">
    <w:abstractNumId w:val="19"/>
  </w:num>
  <w:num w:numId="10">
    <w:abstractNumId w:val="14"/>
  </w:num>
  <w:num w:numId="11">
    <w:abstractNumId w:val="22"/>
  </w:num>
  <w:num w:numId="12">
    <w:abstractNumId w:val="5"/>
  </w:num>
  <w:num w:numId="13">
    <w:abstractNumId w:val="10"/>
  </w:num>
  <w:num w:numId="14">
    <w:abstractNumId w:val="15"/>
  </w:num>
  <w:num w:numId="15">
    <w:abstractNumId w:val="0"/>
  </w:num>
  <w:num w:numId="16">
    <w:abstractNumId w:val="23"/>
  </w:num>
  <w:num w:numId="17">
    <w:abstractNumId w:val="8"/>
  </w:num>
  <w:num w:numId="18">
    <w:abstractNumId w:val="17"/>
  </w:num>
  <w:num w:numId="19">
    <w:abstractNumId w:val="12"/>
  </w:num>
  <w:num w:numId="20">
    <w:abstractNumId w:val="7"/>
  </w:num>
  <w:num w:numId="21">
    <w:abstractNumId w:val="2"/>
  </w:num>
  <w:num w:numId="22">
    <w:abstractNumId w:val="1"/>
  </w:num>
  <w:num w:numId="23">
    <w:abstractNumId w:val="28"/>
  </w:num>
  <w:num w:numId="24">
    <w:abstractNumId w:val="4"/>
  </w:num>
  <w:num w:numId="25">
    <w:abstractNumId w:val="16"/>
  </w:num>
  <w:num w:numId="26">
    <w:abstractNumId w:val="13"/>
  </w:num>
  <w:num w:numId="27">
    <w:abstractNumId w:val="9"/>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17"/>
    <w:rsid w:val="000223D6"/>
    <w:rsid w:val="000262B7"/>
    <w:rsid w:val="000268F6"/>
    <w:rsid w:val="00040CEF"/>
    <w:rsid w:val="000441CA"/>
    <w:rsid w:val="0005188A"/>
    <w:rsid w:val="00057E62"/>
    <w:rsid w:val="00063B40"/>
    <w:rsid w:val="000A75E0"/>
    <w:rsid w:val="000B0296"/>
    <w:rsid w:val="000B7EE8"/>
    <w:rsid w:val="000E6C6F"/>
    <w:rsid w:val="0010249E"/>
    <w:rsid w:val="00136FA2"/>
    <w:rsid w:val="001375EE"/>
    <w:rsid w:val="00144B5E"/>
    <w:rsid w:val="00194BE7"/>
    <w:rsid w:val="001E133B"/>
    <w:rsid w:val="001E29EF"/>
    <w:rsid w:val="002118F8"/>
    <w:rsid w:val="00233906"/>
    <w:rsid w:val="002642A0"/>
    <w:rsid w:val="00282156"/>
    <w:rsid w:val="002867BB"/>
    <w:rsid w:val="00296B0A"/>
    <w:rsid w:val="002C0B5C"/>
    <w:rsid w:val="002C29A5"/>
    <w:rsid w:val="002C5635"/>
    <w:rsid w:val="002E28CC"/>
    <w:rsid w:val="002F24BF"/>
    <w:rsid w:val="0030152E"/>
    <w:rsid w:val="00303C27"/>
    <w:rsid w:val="00306752"/>
    <w:rsid w:val="00306B26"/>
    <w:rsid w:val="00307A3B"/>
    <w:rsid w:val="00314393"/>
    <w:rsid w:val="00314770"/>
    <w:rsid w:val="003326A3"/>
    <w:rsid w:val="00333AF9"/>
    <w:rsid w:val="00370E9D"/>
    <w:rsid w:val="00370F34"/>
    <w:rsid w:val="003A7B83"/>
    <w:rsid w:val="003C378B"/>
    <w:rsid w:val="003C5C36"/>
    <w:rsid w:val="003C5CB5"/>
    <w:rsid w:val="003D5076"/>
    <w:rsid w:val="003E2422"/>
    <w:rsid w:val="00420C17"/>
    <w:rsid w:val="004859F2"/>
    <w:rsid w:val="00487EAA"/>
    <w:rsid w:val="00493A4E"/>
    <w:rsid w:val="004C1FB4"/>
    <w:rsid w:val="004D0015"/>
    <w:rsid w:val="004D2822"/>
    <w:rsid w:val="004D3DDE"/>
    <w:rsid w:val="004D428F"/>
    <w:rsid w:val="004E2B07"/>
    <w:rsid w:val="00505623"/>
    <w:rsid w:val="00516FCF"/>
    <w:rsid w:val="005428EF"/>
    <w:rsid w:val="00554B01"/>
    <w:rsid w:val="00592D72"/>
    <w:rsid w:val="006027D9"/>
    <w:rsid w:val="006036F5"/>
    <w:rsid w:val="00605E99"/>
    <w:rsid w:val="00611F31"/>
    <w:rsid w:val="00652E67"/>
    <w:rsid w:val="00675C20"/>
    <w:rsid w:val="00687745"/>
    <w:rsid w:val="00697765"/>
    <w:rsid w:val="006A74A6"/>
    <w:rsid w:val="006B6F61"/>
    <w:rsid w:val="006C5AFE"/>
    <w:rsid w:val="006D5D5D"/>
    <w:rsid w:val="006F40E4"/>
    <w:rsid w:val="006F4327"/>
    <w:rsid w:val="00711E8C"/>
    <w:rsid w:val="00717E01"/>
    <w:rsid w:val="00724A39"/>
    <w:rsid w:val="00750206"/>
    <w:rsid w:val="007524E1"/>
    <w:rsid w:val="00756401"/>
    <w:rsid w:val="00785A98"/>
    <w:rsid w:val="007C6A86"/>
    <w:rsid w:val="007C6BAB"/>
    <w:rsid w:val="007E37C3"/>
    <w:rsid w:val="007F2E2F"/>
    <w:rsid w:val="008059DD"/>
    <w:rsid w:val="0081415B"/>
    <w:rsid w:val="00814DAF"/>
    <w:rsid w:val="008306A4"/>
    <w:rsid w:val="00835A65"/>
    <w:rsid w:val="00851AB4"/>
    <w:rsid w:val="00870270"/>
    <w:rsid w:val="00884B1C"/>
    <w:rsid w:val="008863D5"/>
    <w:rsid w:val="00895ABB"/>
    <w:rsid w:val="008A6A07"/>
    <w:rsid w:val="008E5B53"/>
    <w:rsid w:val="008E73F3"/>
    <w:rsid w:val="00902EB2"/>
    <w:rsid w:val="00904281"/>
    <w:rsid w:val="009076A8"/>
    <w:rsid w:val="009317E8"/>
    <w:rsid w:val="00933256"/>
    <w:rsid w:val="00937A8E"/>
    <w:rsid w:val="00950217"/>
    <w:rsid w:val="00950774"/>
    <w:rsid w:val="00994316"/>
    <w:rsid w:val="009947E6"/>
    <w:rsid w:val="009A04AE"/>
    <w:rsid w:val="009E1DDC"/>
    <w:rsid w:val="009E5891"/>
    <w:rsid w:val="009E6EF6"/>
    <w:rsid w:val="00A04638"/>
    <w:rsid w:val="00A2102F"/>
    <w:rsid w:val="00A22DA7"/>
    <w:rsid w:val="00A316BE"/>
    <w:rsid w:val="00A92398"/>
    <w:rsid w:val="00AA74F6"/>
    <w:rsid w:val="00AB3C98"/>
    <w:rsid w:val="00AD24F7"/>
    <w:rsid w:val="00AD68DC"/>
    <w:rsid w:val="00AE0CFD"/>
    <w:rsid w:val="00B14EEC"/>
    <w:rsid w:val="00B20449"/>
    <w:rsid w:val="00B35D1F"/>
    <w:rsid w:val="00B405D0"/>
    <w:rsid w:val="00B4680B"/>
    <w:rsid w:val="00B5346A"/>
    <w:rsid w:val="00B967AC"/>
    <w:rsid w:val="00BA3247"/>
    <w:rsid w:val="00BB56CE"/>
    <w:rsid w:val="00BE02BE"/>
    <w:rsid w:val="00BE03E3"/>
    <w:rsid w:val="00BF4A23"/>
    <w:rsid w:val="00BF5DA5"/>
    <w:rsid w:val="00C12181"/>
    <w:rsid w:val="00C12214"/>
    <w:rsid w:val="00C1249A"/>
    <w:rsid w:val="00C519E7"/>
    <w:rsid w:val="00C706B7"/>
    <w:rsid w:val="00C91624"/>
    <w:rsid w:val="00C930F1"/>
    <w:rsid w:val="00CA1C35"/>
    <w:rsid w:val="00CA1D9D"/>
    <w:rsid w:val="00CD62B7"/>
    <w:rsid w:val="00D03715"/>
    <w:rsid w:val="00D15498"/>
    <w:rsid w:val="00D34E47"/>
    <w:rsid w:val="00D54079"/>
    <w:rsid w:val="00D75C99"/>
    <w:rsid w:val="00D81789"/>
    <w:rsid w:val="00DA7004"/>
    <w:rsid w:val="00DD1B10"/>
    <w:rsid w:val="00DF64BF"/>
    <w:rsid w:val="00E076AC"/>
    <w:rsid w:val="00E33CCB"/>
    <w:rsid w:val="00E43F7B"/>
    <w:rsid w:val="00E44C5F"/>
    <w:rsid w:val="00E46C39"/>
    <w:rsid w:val="00E76F89"/>
    <w:rsid w:val="00E8402D"/>
    <w:rsid w:val="00E86FCB"/>
    <w:rsid w:val="00E96C29"/>
    <w:rsid w:val="00EB0859"/>
    <w:rsid w:val="00EB4727"/>
    <w:rsid w:val="00EC5C2A"/>
    <w:rsid w:val="00EE3CB7"/>
    <w:rsid w:val="00EF6FE4"/>
    <w:rsid w:val="00EF7E7D"/>
    <w:rsid w:val="00F16659"/>
    <w:rsid w:val="00F52598"/>
    <w:rsid w:val="00F63DBB"/>
    <w:rsid w:val="00F85C77"/>
    <w:rsid w:val="00FB14AF"/>
    <w:rsid w:val="00FD484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2ED2"/>
  <w15:chartTrackingRefBased/>
  <w15:docId w15:val="{E7498D75-A245-194C-9EA1-17AFC20A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D2822"/>
    <w:pPr>
      <w:keepNext/>
      <w:keepLines/>
      <w:numPr>
        <w:numId w:val="14"/>
      </w:numPr>
      <w:spacing w:before="240"/>
      <w:jc w:val="both"/>
      <w:outlineLvl w:val="0"/>
    </w:pPr>
    <w:rPr>
      <w:rFonts w:ascii="Calibri" w:eastAsiaTheme="majorEastAsia" w:hAnsi="Calibri" w:cstheme="majorBidi"/>
      <w:color w:val="002060"/>
      <w:sz w:val="26"/>
      <w:szCs w:val="32"/>
    </w:rPr>
  </w:style>
  <w:style w:type="paragraph" w:styleId="Ttulo2">
    <w:name w:val="heading 2"/>
    <w:basedOn w:val="Normal"/>
    <w:next w:val="Normal"/>
    <w:link w:val="Ttulo2Car"/>
    <w:uiPriority w:val="9"/>
    <w:unhideWhenUsed/>
    <w:qFormat/>
    <w:rsid w:val="004D2822"/>
    <w:pPr>
      <w:keepNext/>
      <w:keepLines/>
      <w:numPr>
        <w:ilvl w:val="1"/>
        <w:numId w:val="14"/>
      </w:numPr>
      <w:spacing w:before="40"/>
      <w:ind w:left="576"/>
      <w:outlineLvl w:val="1"/>
    </w:pPr>
    <w:rPr>
      <w:rFonts w:ascii="Calibri" w:eastAsiaTheme="majorEastAsia" w:hAnsi="Calibri" w:cstheme="majorBidi"/>
      <w:color w:val="002060"/>
      <w:sz w:val="26"/>
      <w:szCs w:val="26"/>
    </w:rPr>
  </w:style>
  <w:style w:type="paragraph" w:styleId="Ttulo3">
    <w:name w:val="heading 3"/>
    <w:basedOn w:val="Normal"/>
    <w:next w:val="Normal"/>
    <w:link w:val="Ttulo3Car"/>
    <w:uiPriority w:val="9"/>
    <w:semiHidden/>
    <w:unhideWhenUsed/>
    <w:qFormat/>
    <w:rsid w:val="004D2822"/>
    <w:pPr>
      <w:keepNext/>
      <w:keepLines/>
      <w:numPr>
        <w:ilvl w:val="2"/>
        <w:numId w:val="14"/>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D2822"/>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D2822"/>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D2822"/>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D2822"/>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D2822"/>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D2822"/>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217"/>
    <w:pPr>
      <w:tabs>
        <w:tab w:val="center" w:pos="4419"/>
        <w:tab w:val="right" w:pos="8838"/>
      </w:tabs>
    </w:pPr>
  </w:style>
  <w:style w:type="character" w:customStyle="1" w:styleId="EncabezadoCar">
    <w:name w:val="Encabezado Car"/>
    <w:basedOn w:val="Fuentedeprrafopredeter"/>
    <w:link w:val="Encabezado"/>
    <w:uiPriority w:val="99"/>
    <w:rsid w:val="00950217"/>
  </w:style>
  <w:style w:type="paragraph" w:styleId="Piedepgina">
    <w:name w:val="footer"/>
    <w:basedOn w:val="Normal"/>
    <w:link w:val="PiedepginaCar"/>
    <w:uiPriority w:val="99"/>
    <w:unhideWhenUsed/>
    <w:rsid w:val="00950217"/>
    <w:pPr>
      <w:tabs>
        <w:tab w:val="center" w:pos="4419"/>
        <w:tab w:val="right" w:pos="8838"/>
      </w:tabs>
    </w:pPr>
  </w:style>
  <w:style w:type="character" w:customStyle="1" w:styleId="PiedepginaCar">
    <w:name w:val="Pie de página Car"/>
    <w:basedOn w:val="Fuentedeprrafopredeter"/>
    <w:link w:val="Piedepgina"/>
    <w:uiPriority w:val="99"/>
    <w:rsid w:val="00950217"/>
  </w:style>
  <w:style w:type="paragraph" w:customStyle="1" w:styleId="Sinespaciado1">
    <w:name w:val="Sin espaciado1"/>
    <w:uiPriority w:val="1"/>
    <w:qFormat/>
    <w:rsid w:val="009076A8"/>
    <w:rPr>
      <w:kern w:val="0"/>
      <w:sz w:val="22"/>
      <w:szCs w:val="22"/>
      <w14:ligatures w14:val="none"/>
    </w:rPr>
  </w:style>
  <w:style w:type="character" w:styleId="Hipervnculo">
    <w:name w:val="Hyperlink"/>
    <w:basedOn w:val="Fuentedeprrafopredeter"/>
    <w:uiPriority w:val="99"/>
    <w:unhideWhenUsed/>
    <w:rsid w:val="009076A8"/>
    <w:rPr>
      <w:color w:val="0563C1" w:themeColor="hyperlink"/>
      <w:u w:val="single"/>
    </w:rPr>
  </w:style>
  <w:style w:type="table" w:styleId="Tablaconcuadrcula">
    <w:name w:val="Table Grid"/>
    <w:basedOn w:val="Tablanormal"/>
    <w:uiPriority w:val="39"/>
    <w:rsid w:val="00B96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E28CC"/>
    <w:pPr>
      <w:ind w:left="720"/>
      <w:contextualSpacing/>
    </w:pPr>
    <w:rPr>
      <w:rFonts w:ascii="Calibri" w:hAnsi="Calibri" w:cs="Calibri"/>
      <w:kern w:val="0"/>
      <w:sz w:val="22"/>
      <w:szCs w:val="22"/>
      <w14:ligatures w14:val="none"/>
    </w:rPr>
  </w:style>
  <w:style w:type="paragraph" w:styleId="Textodeglobo">
    <w:name w:val="Balloon Text"/>
    <w:basedOn w:val="Normal"/>
    <w:link w:val="TextodegloboCar"/>
    <w:uiPriority w:val="99"/>
    <w:semiHidden/>
    <w:unhideWhenUsed/>
    <w:rsid w:val="002C29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29A5"/>
    <w:rPr>
      <w:rFonts w:ascii="Segoe UI" w:hAnsi="Segoe UI" w:cs="Segoe UI"/>
      <w:sz w:val="18"/>
      <w:szCs w:val="18"/>
    </w:rPr>
  </w:style>
  <w:style w:type="paragraph" w:styleId="Sinespaciado">
    <w:name w:val="No Spacing"/>
    <w:link w:val="SinespaciadoCar"/>
    <w:uiPriority w:val="1"/>
    <w:qFormat/>
    <w:rsid w:val="002642A0"/>
    <w:rPr>
      <w:rFonts w:ascii="Calibri" w:eastAsia="Calibri" w:hAnsi="Calibri" w:cs="Times New Roman"/>
      <w:kern w:val="0"/>
      <w:sz w:val="22"/>
      <w:szCs w:val="22"/>
      <w14:ligatures w14:val="none"/>
    </w:rPr>
  </w:style>
  <w:style w:type="character" w:customStyle="1" w:styleId="SinespaciadoCar">
    <w:name w:val="Sin espaciado Car"/>
    <w:link w:val="Sinespaciado"/>
    <w:uiPriority w:val="1"/>
    <w:rsid w:val="002642A0"/>
    <w:rPr>
      <w:rFonts w:ascii="Calibri" w:eastAsia="Calibri" w:hAnsi="Calibri" w:cs="Times New Roman"/>
      <w:kern w:val="0"/>
      <w:sz w:val="22"/>
      <w:szCs w:val="22"/>
      <w14:ligatures w14:val="none"/>
    </w:rPr>
  </w:style>
  <w:style w:type="character" w:customStyle="1" w:styleId="Ttulo1Car">
    <w:name w:val="Título 1 Car"/>
    <w:basedOn w:val="Fuentedeprrafopredeter"/>
    <w:link w:val="Ttulo1"/>
    <w:uiPriority w:val="9"/>
    <w:rsid w:val="004D2822"/>
    <w:rPr>
      <w:rFonts w:ascii="Calibri" w:eastAsiaTheme="majorEastAsia" w:hAnsi="Calibri" w:cstheme="majorBidi"/>
      <w:color w:val="002060"/>
      <w:sz w:val="26"/>
      <w:szCs w:val="32"/>
    </w:rPr>
  </w:style>
  <w:style w:type="character" w:customStyle="1" w:styleId="Ttulo2Car">
    <w:name w:val="Título 2 Car"/>
    <w:basedOn w:val="Fuentedeprrafopredeter"/>
    <w:link w:val="Ttulo2"/>
    <w:uiPriority w:val="9"/>
    <w:rsid w:val="004D2822"/>
    <w:rPr>
      <w:rFonts w:ascii="Calibri" w:eastAsiaTheme="majorEastAsia" w:hAnsi="Calibri" w:cstheme="majorBidi"/>
      <w:color w:val="002060"/>
      <w:sz w:val="26"/>
      <w:szCs w:val="26"/>
    </w:rPr>
  </w:style>
  <w:style w:type="character" w:customStyle="1" w:styleId="Ttulo3Car">
    <w:name w:val="Título 3 Car"/>
    <w:basedOn w:val="Fuentedeprrafopredeter"/>
    <w:link w:val="Ttulo3"/>
    <w:uiPriority w:val="9"/>
    <w:semiHidden/>
    <w:rsid w:val="004D282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4D282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D282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D282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D282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D282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D2822"/>
    <w:rPr>
      <w:rFonts w:asciiTheme="majorHAnsi" w:eastAsiaTheme="majorEastAsia" w:hAnsiTheme="majorHAnsi" w:cstheme="majorBidi"/>
      <w:i/>
      <w:iCs/>
      <w:color w:val="272727" w:themeColor="text1" w:themeTint="D8"/>
      <w:sz w:val="21"/>
      <w:szCs w:val="21"/>
    </w:rPr>
  </w:style>
  <w:style w:type="paragraph" w:styleId="Cita">
    <w:name w:val="Quote"/>
    <w:basedOn w:val="Normal"/>
    <w:next w:val="Normal"/>
    <w:link w:val="CitaCar"/>
    <w:uiPriority w:val="29"/>
    <w:qFormat/>
    <w:rsid w:val="004D282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4D2822"/>
    <w:rPr>
      <w:i/>
      <w:iCs/>
      <w:color w:val="404040" w:themeColor="text1" w:themeTint="BF"/>
    </w:rPr>
  </w:style>
  <w:style w:type="paragraph" w:styleId="NormalWeb">
    <w:name w:val="Normal (Web)"/>
    <w:basedOn w:val="Normal"/>
    <w:uiPriority w:val="99"/>
    <w:semiHidden/>
    <w:unhideWhenUsed/>
    <w:rsid w:val="00D15498"/>
    <w:pPr>
      <w:spacing w:before="100" w:beforeAutospacing="1" w:after="100" w:afterAutospacing="1"/>
    </w:pPr>
    <w:rPr>
      <w:rFonts w:ascii="Times New Roman" w:hAnsi="Times New Roman" w:cs="Times New Roman"/>
      <w:kern w:val="0"/>
      <w:lang w:eastAsia="es-GT"/>
      <w14:ligatures w14:val="none"/>
    </w:rPr>
  </w:style>
  <w:style w:type="paragraph" w:styleId="TtuloTDC">
    <w:name w:val="TOC Heading"/>
    <w:basedOn w:val="Ttulo1"/>
    <w:next w:val="Normal"/>
    <w:uiPriority w:val="39"/>
    <w:unhideWhenUsed/>
    <w:qFormat/>
    <w:rsid w:val="00D15498"/>
    <w:pPr>
      <w:numPr>
        <w:numId w:val="0"/>
      </w:numPr>
      <w:spacing w:line="259" w:lineRule="auto"/>
      <w:jc w:val="left"/>
      <w:outlineLvl w:val="9"/>
    </w:pPr>
    <w:rPr>
      <w:rFonts w:asciiTheme="majorHAnsi" w:hAnsiTheme="majorHAnsi"/>
      <w:color w:val="2F5496" w:themeColor="accent1" w:themeShade="BF"/>
      <w:kern w:val="0"/>
      <w:sz w:val="32"/>
      <w:lang w:eastAsia="es-GT"/>
      <w14:ligatures w14:val="none"/>
    </w:rPr>
  </w:style>
  <w:style w:type="paragraph" w:styleId="TDC1">
    <w:name w:val="toc 1"/>
    <w:basedOn w:val="Normal"/>
    <w:next w:val="Normal"/>
    <w:autoRedefine/>
    <w:uiPriority w:val="39"/>
    <w:unhideWhenUsed/>
    <w:rsid w:val="00D15498"/>
    <w:pPr>
      <w:spacing w:after="100"/>
    </w:pPr>
  </w:style>
  <w:style w:type="paragraph" w:styleId="TDC2">
    <w:name w:val="toc 2"/>
    <w:basedOn w:val="Normal"/>
    <w:next w:val="Normal"/>
    <w:autoRedefine/>
    <w:uiPriority w:val="39"/>
    <w:unhideWhenUsed/>
    <w:rsid w:val="00D15498"/>
    <w:pPr>
      <w:spacing w:after="100"/>
      <w:ind w:left="240"/>
    </w:pPr>
  </w:style>
  <w:style w:type="paragraph" w:styleId="TDC3">
    <w:name w:val="toc 3"/>
    <w:basedOn w:val="Normal"/>
    <w:next w:val="Normal"/>
    <w:autoRedefine/>
    <w:uiPriority w:val="39"/>
    <w:unhideWhenUsed/>
    <w:rsid w:val="00D15498"/>
    <w:pPr>
      <w:spacing w:after="100" w:line="259" w:lineRule="auto"/>
      <w:ind w:left="440"/>
    </w:pPr>
    <w:rPr>
      <w:rFonts w:eastAsiaTheme="minorEastAsia" w:cs="Times New Roman"/>
      <w:kern w:val="0"/>
      <w:sz w:val="22"/>
      <w:szCs w:val="22"/>
      <w:lang w:eastAsia="es-G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0438">
      <w:bodyDiv w:val="1"/>
      <w:marLeft w:val="0"/>
      <w:marRight w:val="0"/>
      <w:marTop w:val="0"/>
      <w:marBottom w:val="0"/>
      <w:divBdr>
        <w:top w:val="none" w:sz="0" w:space="0" w:color="auto"/>
        <w:left w:val="none" w:sz="0" w:space="0" w:color="auto"/>
        <w:bottom w:val="none" w:sz="0" w:space="0" w:color="auto"/>
        <w:right w:val="none" w:sz="0" w:space="0" w:color="auto"/>
      </w:divBdr>
    </w:div>
    <w:div w:id="267397654">
      <w:bodyDiv w:val="1"/>
      <w:marLeft w:val="0"/>
      <w:marRight w:val="0"/>
      <w:marTop w:val="0"/>
      <w:marBottom w:val="0"/>
      <w:divBdr>
        <w:top w:val="none" w:sz="0" w:space="0" w:color="auto"/>
        <w:left w:val="none" w:sz="0" w:space="0" w:color="auto"/>
        <w:bottom w:val="none" w:sz="0" w:space="0" w:color="auto"/>
        <w:right w:val="none" w:sz="0" w:space="0" w:color="auto"/>
      </w:divBdr>
    </w:div>
    <w:div w:id="497162585">
      <w:bodyDiv w:val="1"/>
      <w:marLeft w:val="0"/>
      <w:marRight w:val="0"/>
      <w:marTop w:val="0"/>
      <w:marBottom w:val="0"/>
      <w:divBdr>
        <w:top w:val="none" w:sz="0" w:space="0" w:color="auto"/>
        <w:left w:val="none" w:sz="0" w:space="0" w:color="auto"/>
        <w:bottom w:val="none" w:sz="0" w:space="0" w:color="auto"/>
        <w:right w:val="none" w:sz="0" w:space="0" w:color="auto"/>
      </w:divBdr>
    </w:div>
    <w:div w:id="679162736">
      <w:bodyDiv w:val="1"/>
      <w:marLeft w:val="0"/>
      <w:marRight w:val="0"/>
      <w:marTop w:val="0"/>
      <w:marBottom w:val="0"/>
      <w:divBdr>
        <w:top w:val="none" w:sz="0" w:space="0" w:color="auto"/>
        <w:left w:val="none" w:sz="0" w:space="0" w:color="auto"/>
        <w:bottom w:val="none" w:sz="0" w:space="0" w:color="auto"/>
        <w:right w:val="none" w:sz="0" w:space="0" w:color="auto"/>
      </w:divBdr>
    </w:div>
    <w:div w:id="914777369">
      <w:bodyDiv w:val="1"/>
      <w:marLeft w:val="0"/>
      <w:marRight w:val="0"/>
      <w:marTop w:val="0"/>
      <w:marBottom w:val="0"/>
      <w:divBdr>
        <w:top w:val="none" w:sz="0" w:space="0" w:color="auto"/>
        <w:left w:val="none" w:sz="0" w:space="0" w:color="auto"/>
        <w:bottom w:val="none" w:sz="0" w:space="0" w:color="auto"/>
        <w:right w:val="none" w:sz="0" w:space="0" w:color="auto"/>
      </w:divBdr>
    </w:div>
    <w:div w:id="1125081418">
      <w:bodyDiv w:val="1"/>
      <w:marLeft w:val="0"/>
      <w:marRight w:val="0"/>
      <w:marTop w:val="0"/>
      <w:marBottom w:val="0"/>
      <w:divBdr>
        <w:top w:val="none" w:sz="0" w:space="0" w:color="auto"/>
        <w:left w:val="none" w:sz="0" w:space="0" w:color="auto"/>
        <w:bottom w:val="none" w:sz="0" w:space="0" w:color="auto"/>
        <w:right w:val="none" w:sz="0" w:space="0" w:color="auto"/>
      </w:divBdr>
    </w:div>
    <w:div w:id="1144617634">
      <w:bodyDiv w:val="1"/>
      <w:marLeft w:val="0"/>
      <w:marRight w:val="0"/>
      <w:marTop w:val="0"/>
      <w:marBottom w:val="0"/>
      <w:divBdr>
        <w:top w:val="none" w:sz="0" w:space="0" w:color="auto"/>
        <w:left w:val="none" w:sz="0" w:space="0" w:color="auto"/>
        <w:bottom w:val="none" w:sz="0" w:space="0" w:color="auto"/>
        <w:right w:val="none" w:sz="0" w:space="0" w:color="auto"/>
      </w:divBdr>
    </w:div>
    <w:div w:id="1182158362">
      <w:bodyDiv w:val="1"/>
      <w:marLeft w:val="0"/>
      <w:marRight w:val="0"/>
      <w:marTop w:val="0"/>
      <w:marBottom w:val="0"/>
      <w:divBdr>
        <w:top w:val="none" w:sz="0" w:space="0" w:color="auto"/>
        <w:left w:val="none" w:sz="0" w:space="0" w:color="auto"/>
        <w:bottom w:val="none" w:sz="0" w:space="0" w:color="auto"/>
        <w:right w:val="none" w:sz="0" w:space="0" w:color="auto"/>
      </w:divBdr>
    </w:div>
    <w:div w:id="1585845145">
      <w:bodyDiv w:val="1"/>
      <w:marLeft w:val="0"/>
      <w:marRight w:val="0"/>
      <w:marTop w:val="0"/>
      <w:marBottom w:val="0"/>
      <w:divBdr>
        <w:top w:val="none" w:sz="0" w:space="0" w:color="auto"/>
        <w:left w:val="none" w:sz="0" w:space="0" w:color="auto"/>
        <w:bottom w:val="none" w:sz="0" w:space="0" w:color="auto"/>
        <w:right w:val="none" w:sz="0" w:space="0" w:color="auto"/>
      </w:divBdr>
    </w:div>
    <w:div w:id="1626616009">
      <w:bodyDiv w:val="1"/>
      <w:marLeft w:val="0"/>
      <w:marRight w:val="0"/>
      <w:marTop w:val="0"/>
      <w:marBottom w:val="0"/>
      <w:divBdr>
        <w:top w:val="none" w:sz="0" w:space="0" w:color="auto"/>
        <w:left w:val="none" w:sz="0" w:space="0" w:color="auto"/>
        <w:bottom w:val="none" w:sz="0" w:space="0" w:color="auto"/>
        <w:right w:val="none" w:sz="0" w:space="0" w:color="auto"/>
      </w:divBdr>
    </w:div>
    <w:div w:id="18662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sec.gob.g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sec.gob.gt/" TargetMode="External"/><Relationship Id="rId4" Type="http://schemas.openxmlformats.org/officeDocument/2006/relationships/settings" Target="settings.xml"/><Relationship Id="rId9" Type="http://schemas.openxmlformats.org/officeDocument/2006/relationships/hyperlink" Target="http://www.onsec.gob.g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4D2B90B8-F53C-47AA-B272-4AD308AC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2064</Words>
  <Characters>11355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arrivillaga</dc:creator>
  <cp:keywords/>
  <dc:description/>
  <cp:lastModifiedBy>Karyn Odilia KOOR. Ochoa Ruano</cp:lastModifiedBy>
  <cp:revision>4</cp:revision>
  <cp:lastPrinted>2025-03-31T16:57:00Z</cp:lastPrinted>
  <dcterms:created xsi:type="dcterms:W3CDTF">2025-03-31T16:57:00Z</dcterms:created>
  <dcterms:modified xsi:type="dcterms:W3CDTF">2025-03-31T16:58:00Z</dcterms:modified>
</cp:coreProperties>
</file>